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4D" w:rsidRDefault="00895D4D" w:rsidP="00895D4D">
      <w:pPr>
        <w:jc w:val="center"/>
        <w:rPr>
          <w:szCs w:val="24"/>
        </w:rPr>
      </w:pPr>
      <w:r>
        <w:rPr>
          <w:szCs w:val="24"/>
        </w:rPr>
        <w:t>3ª. SESIÓN ORDINARIA.</w:t>
      </w:r>
    </w:p>
    <w:p w:rsidR="00895D4D" w:rsidRDefault="00895D4D" w:rsidP="00895D4D">
      <w:pPr>
        <w:jc w:val="center"/>
        <w:rPr>
          <w:szCs w:val="24"/>
        </w:rPr>
      </w:pPr>
      <w:r>
        <w:rPr>
          <w:szCs w:val="24"/>
        </w:rPr>
        <w:t>CONSEJO DE ADMINISTRACIÓN DEL ORGANISMO OPERADOR DEL</w:t>
      </w:r>
    </w:p>
    <w:p w:rsidR="00895D4D" w:rsidRDefault="00895D4D" w:rsidP="00895D4D">
      <w:pPr>
        <w:jc w:val="center"/>
        <w:rPr>
          <w:szCs w:val="24"/>
        </w:rPr>
      </w:pPr>
      <w:r>
        <w:rPr>
          <w:szCs w:val="24"/>
        </w:rPr>
        <w:t>SISTEMA MUNICIPAL DE AGUA POTABLE, ALCANTARILLADO Y</w:t>
      </w:r>
    </w:p>
    <w:p w:rsidR="00895D4D" w:rsidRDefault="00895D4D" w:rsidP="00895D4D">
      <w:pPr>
        <w:jc w:val="center"/>
        <w:rPr>
          <w:szCs w:val="24"/>
        </w:rPr>
      </w:pPr>
      <w:r>
        <w:rPr>
          <w:szCs w:val="24"/>
        </w:rPr>
        <w:t>SANEAMIENTO DE COLOTLÁN, JALISCO.</w:t>
      </w:r>
    </w:p>
    <w:p w:rsidR="00895D4D" w:rsidRDefault="00895D4D" w:rsidP="00895D4D">
      <w:pPr>
        <w:jc w:val="center"/>
        <w:rPr>
          <w:szCs w:val="24"/>
        </w:rPr>
      </w:pPr>
      <w:r>
        <w:rPr>
          <w:szCs w:val="24"/>
        </w:rPr>
        <w:t>14 DE DICIEMBRE DEL 2015.</w:t>
      </w:r>
    </w:p>
    <w:p w:rsidR="00895D4D" w:rsidRDefault="00895D4D" w:rsidP="00895D4D">
      <w:pPr>
        <w:jc w:val="center"/>
        <w:rPr>
          <w:szCs w:val="24"/>
        </w:rPr>
      </w:pPr>
      <w:r>
        <w:rPr>
          <w:szCs w:val="24"/>
        </w:rPr>
        <w:t>08:12 HORAS.</w:t>
      </w:r>
    </w:p>
    <w:p w:rsidR="00895D4D" w:rsidRDefault="00895D4D" w:rsidP="00895D4D">
      <w:pPr>
        <w:jc w:val="center"/>
        <w:rPr>
          <w:szCs w:val="24"/>
        </w:rPr>
      </w:pPr>
    </w:p>
    <w:p w:rsidR="00895D4D" w:rsidRDefault="00895D4D" w:rsidP="00895D4D">
      <w:pPr>
        <w:pStyle w:val="Textoindependiente2"/>
        <w:spacing w:line="240" w:lineRule="auto"/>
        <w:jc w:val="both"/>
        <w:rPr>
          <w:b w:val="0"/>
        </w:rPr>
      </w:pPr>
      <w:r w:rsidRPr="00B71585">
        <w:rPr>
          <w:b w:val="0"/>
        </w:rPr>
        <w:t>En las Instalaciones que ocupan la</w:t>
      </w:r>
      <w:r>
        <w:rPr>
          <w:b w:val="0"/>
        </w:rPr>
        <w:t xml:space="preserve"> Sala de Cabildo ubicada dentro de la Presidencia Municipal en Hidalgo numero 33 Planta Alta de</w:t>
      </w:r>
      <w:r w:rsidRPr="00B71585">
        <w:rPr>
          <w:b w:val="0"/>
        </w:rPr>
        <w:t xml:space="preserve"> C</w:t>
      </w:r>
      <w:r>
        <w:rPr>
          <w:b w:val="0"/>
        </w:rPr>
        <w:t>olotlán, Jalisco., siendo las 08:12 ocho horas con doce minutos</w:t>
      </w:r>
      <w:r w:rsidRPr="00B71585">
        <w:rPr>
          <w:b w:val="0"/>
        </w:rPr>
        <w:t xml:space="preserve"> del día </w:t>
      </w:r>
      <w:r w:rsidRPr="00664893">
        <w:t>14 (catorce</w:t>
      </w:r>
      <w:r>
        <w:t xml:space="preserve">) </w:t>
      </w:r>
      <w:r w:rsidRPr="00873135">
        <w:t xml:space="preserve">de </w:t>
      </w:r>
      <w:r>
        <w:t>Diciembre del</w:t>
      </w:r>
      <w:r w:rsidRPr="00873135">
        <w:t xml:space="preserve"> 2015 (dos mil quince)</w:t>
      </w:r>
      <w:r w:rsidRPr="00B71585">
        <w:rPr>
          <w:b w:val="0"/>
        </w:rPr>
        <w:t>, reunidos los miembros del Consejo según convocatoria emitida por el Secreta</w:t>
      </w:r>
      <w:r>
        <w:rPr>
          <w:b w:val="0"/>
        </w:rPr>
        <w:t xml:space="preserve">rio del mismo para celebrar la </w:t>
      </w:r>
      <w:r w:rsidRPr="00664893">
        <w:t>3</w:t>
      </w:r>
      <w:r w:rsidRPr="00664893">
        <w:rPr>
          <w:szCs w:val="24"/>
        </w:rPr>
        <w:t>ª</w:t>
      </w:r>
      <w:r w:rsidRPr="009A106B">
        <w:t xml:space="preserve"> (</w:t>
      </w:r>
      <w:r>
        <w:t>Tercera</w:t>
      </w:r>
      <w:r w:rsidRPr="009A106B">
        <w:t xml:space="preserve">) Sesión </w:t>
      </w:r>
      <w:r>
        <w:t>O</w:t>
      </w:r>
      <w:r w:rsidRPr="009A106B">
        <w:t>rdinaria</w:t>
      </w:r>
      <w:r w:rsidRPr="00B71585">
        <w:rPr>
          <w:b w:val="0"/>
        </w:rPr>
        <w:t>, conforme a lo dispuesto en el Artículo 29. Fracción I. del Acuerdo de Ayuntamiento que crea el Organismo Público Descentralizado Municipal, denominado Sistema de Agua Potable, Alcantarillado y Saneamiento del Municipio de Colotlán Jalisco bajo el siguiente:</w:t>
      </w:r>
    </w:p>
    <w:p w:rsidR="00895D4D" w:rsidRDefault="00895D4D" w:rsidP="00895D4D">
      <w:pPr>
        <w:rPr>
          <w:szCs w:val="24"/>
          <w:lang w:val="es-ES"/>
        </w:rPr>
      </w:pPr>
    </w:p>
    <w:p w:rsidR="00895D4D" w:rsidRDefault="00895D4D" w:rsidP="00895D4D">
      <w:pPr>
        <w:rPr>
          <w:szCs w:val="24"/>
          <w:lang w:val="es-ES"/>
        </w:rPr>
      </w:pPr>
    </w:p>
    <w:p w:rsidR="00895D4D" w:rsidRDefault="00895D4D" w:rsidP="00895D4D">
      <w:pPr>
        <w:jc w:val="center"/>
        <w:rPr>
          <w:szCs w:val="24"/>
        </w:rPr>
      </w:pPr>
      <w:r>
        <w:rPr>
          <w:szCs w:val="24"/>
        </w:rPr>
        <w:t>ORDEN DEL DÍA:</w:t>
      </w:r>
    </w:p>
    <w:p w:rsidR="00895D4D" w:rsidRDefault="00895D4D" w:rsidP="00895D4D">
      <w:pPr>
        <w:jc w:val="center"/>
        <w:rPr>
          <w:szCs w:val="24"/>
        </w:rPr>
      </w:pPr>
    </w:p>
    <w:p w:rsidR="00895D4D" w:rsidRDefault="00895D4D" w:rsidP="00895D4D">
      <w:pPr>
        <w:jc w:val="center"/>
        <w:rPr>
          <w:szCs w:val="24"/>
        </w:rPr>
      </w:pPr>
    </w:p>
    <w:p w:rsidR="00895D4D" w:rsidRPr="00FE7C36" w:rsidRDefault="00895D4D" w:rsidP="00895D4D">
      <w:pPr>
        <w:pStyle w:val="Prrafodelista"/>
        <w:numPr>
          <w:ilvl w:val="0"/>
          <w:numId w:val="2"/>
        </w:numPr>
        <w:spacing w:line="276" w:lineRule="auto"/>
        <w:contextualSpacing/>
        <w:jc w:val="both"/>
      </w:pPr>
      <w:r w:rsidRPr="00FE7C36">
        <w:t>BIENVENIDA.</w:t>
      </w:r>
    </w:p>
    <w:p w:rsidR="00895D4D" w:rsidRPr="00FE7C36" w:rsidRDefault="00895D4D" w:rsidP="00895D4D">
      <w:pPr>
        <w:pStyle w:val="Prrafodelista"/>
        <w:numPr>
          <w:ilvl w:val="0"/>
          <w:numId w:val="2"/>
        </w:numPr>
        <w:spacing w:line="276" w:lineRule="auto"/>
        <w:contextualSpacing/>
        <w:jc w:val="both"/>
      </w:pPr>
      <w:r w:rsidRPr="00FE7C36">
        <w:t>LISTA DE ASISTENCIA.</w:t>
      </w:r>
    </w:p>
    <w:p w:rsidR="00895D4D" w:rsidRPr="00FE7C36" w:rsidRDefault="00895D4D" w:rsidP="00895D4D">
      <w:pPr>
        <w:pStyle w:val="Prrafodelista"/>
        <w:numPr>
          <w:ilvl w:val="0"/>
          <w:numId w:val="2"/>
        </w:numPr>
        <w:spacing w:line="276" w:lineRule="auto"/>
        <w:contextualSpacing/>
        <w:jc w:val="both"/>
      </w:pPr>
      <w:r w:rsidRPr="00FE7C36">
        <w:t>INSTALACIÓN LEGAL DE LA ASAMBLEA.</w:t>
      </w:r>
    </w:p>
    <w:p w:rsidR="00895D4D" w:rsidRPr="00FE7C36" w:rsidRDefault="00895D4D" w:rsidP="00895D4D">
      <w:pPr>
        <w:pStyle w:val="Prrafodelista"/>
        <w:numPr>
          <w:ilvl w:val="0"/>
          <w:numId w:val="2"/>
        </w:numPr>
        <w:spacing w:line="276" w:lineRule="auto"/>
        <w:contextualSpacing/>
        <w:jc w:val="both"/>
      </w:pPr>
      <w:r w:rsidRPr="00FE7C36">
        <w:t>LECTURA Y APROBACIÓN DEL ORDEN DEL DÍA.</w:t>
      </w:r>
    </w:p>
    <w:p w:rsidR="00895D4D" w:rsidRDefault="00895D4D" w:rsidP="00895D4D">
      <w:pPr>
        <w:pStyle w:val="Prrafodelista"/>
        <w:numPr>
          <w:ilvl w:val="0"/>
          <w:numId w:val="2"/>
        </w:numPr>
        <w:spacing w:line="276" w:lineRule="auto"/>
        <w:contextualSpacing/>
        <w:jc w:val="both"/>
      </w:pPr>
      <w:r w:rsidRPr="00FE7C36">
        <w:rPr>
          <w:lang w:eastAsia="es-MX"/>
        </w:rPr>
        <w:t xml:space="preserve">INFORME DE INGRESOS Y EGRESOS DE LOS PERIODOS MENSUALES DE: </w:t>
      </w:r>
      <w:r>
        <w:rPr>
          <w:lang w:eastAsia="es-MX"/>
        </w:rPr>
        <w:t>SEPTIEMBRE, OCTUBRE Y NOVIEMBRE DEL AÑO 2015</w:t>
      </w:r>
    </w:p>
    <w:p w:rsidR="00895D4D" w:rsidRPr="00FE7C36" w:rsidRDefault="00895D4D" w:rsidP="00895D4D">
      <w:pPr>
        <w:pStyle w:val="Prrafodelista"/>
        <w:numPr>
          <w:ilvl w:val="0"/>
          <w:numId w:val="2"/>
        </w:numPr>
        <w:spacing w:line="276" w:lineRule="auto"/>
        <w:contextualSpacing/>
        <w:jc w:val="both"/>
      </w:pPr>
      <w:r>
        <w:rPr>
          <w:lang w:eastAsia="es-MX"/>
        </w:rPr>
        <w:t>APROBACIÓN DE LAS MODIFICACIONES DEL PRESUPUESTO DE INGRESOS Y EGRESOS 2015.</w:t>
      </w:r>
    </w:p>
    <w:p w:rsidR="00895D4D" w:rsidRDefault="00895D4D" w:rsidP="00895D4D">
      <w:pPr>
        <w:pStyle w:val="Prrafodelista"/>
        <w:numPr>
          <w:ilvl w:val="0"/>
          <w:numId w:val="2"/>
        </w:numPr>
        <w:spacing w:line="276" w:lineRule="auto"/>
        <w:contextualSpacing/>
        <w:jc w:val="both"/>
      </w:pPr>
      <w:r>
        <w:rPr>
          <w:lang w:eastAsia="es-MX"/>
        </w:rPr>
        <w:t xml:space="preserve">APROBACIÓN DEL PRESUPUESTO DE </w:t>
      </w:r>
      <w:proofErr w:type="spellStart"/>
      <w:r>
        <w:rPr>
          <w:lang w:eastAsia="es-MX"/>
        </w:rPr>
        <w:t>INGFRESOS</w:t>
      </w:r>
      <w:proofErr w:type="spellEnd"/>
      <w:r>
        <w:rPr>
          <w:lang w:eastAsia="es-MX"/>
        </w:rPr>
        <w:t xml:space="preserve"> Y EGRESOS PARA EL EJERCICIO FISCAL 2016</w:t>
      </w:r>
      <w:r w:rsidRPr="00FE7C36">
        <w:rPr>
          <w:lang w:eastAsia="es-MX"/>
        </w:rPr>
        <w:t>.</w:t>
      </w:r>
    </w:p>
    <w:p w:rsidR="00895D4D" w:rsidRDefault="00895D4D" w:rsidP="00895D4D">
      <w:pPr>
        <w:pStyle w:val="Prrafodelista"/>
        <w:numPr>
          <w:ilvl w:val="0"/>
          <w:numId w:val="2"/>
        </w:numPr>
        <w:spacing w:line="276" w:lineRule="auto"/>
        <w:contextualSpacing/>
        <w:jc w:val="both"/>
      </w:pPr>
      <w:r>
        <w:rPr>
          <w:lang w:eastAsia="es-MX"/>
        </w:rPr>
        <w:t>AUTORIZACIÓN PARA REALIZAR EL SORTEO DE PRONTO PAGO 2016.</w:t>
      </w:r>
    </w:p>
    <w:p w:rsidR="00895D4D" w:rsidRPr="00FE7C36" w:rsidRDefault="00895D4D" w:rsidP="00895D4D">
      <w:pPr>
        <w:pStyle w:val="Prrafodelista"/>
        <w:numPr>
          <w:ilvl w:val="0"/>
          <w:numId w:val="2"/>
        </w:numPr>
        <w:spacing w:line="276" w:lineRule="auto"/>
        <w:contextualSpacing/>
        <w:jc w:val="both"/>
      </w:pPr>
      <w:r>
        <w:rPr>
          <w:lang w:eastAsia="es-MX"/>
        </w:rPr>
        <w:t>AUTORIZACIÓN DE VACACIONES PARA EL PERSONAL DE SAPASCO.</w:t>
      </w:r>
    </w:p>
    <w:p w:rsidR="00895D4D" w:rsidRPr="00FE7C36" w:rsidRDefault="00895D4D" w:rsidP="00895D4D">
      <w:pPr>
        <w:pStyle w:val="Prrafodelista"/>
        <w:numPr>
          <w:ilvl w:val="0"/>
          <w:numId w:val="2"/>
        </w:numPr>
        <w:spacing w:line="240" w:lineRule="atLeast"/>
        <w:contextualSpacing/>
        <w:jc w:val="both"/>
      </w:pPr>
      <w:r w:rsidRPr="00FE7C36">
        <w:t>CLAUSURA.</w:t>
      </w:r>
    </w:p>
    <w:p w:rsidR="00895D4D" w:rsidRDefault="00895D4D" w:rsidP="00895D4D">
      <w:pPr>
        <w:pStyle w:val="Textoindependiente"/>
        <w:tabs>
          <w:tab w:val="left" w:pos="900"/>
        </w:tabs>
        <w:ind w:left="720"/>
        <w:jc w:val="left"/>
      </w:pPr>
    </w:p>
    <w:p w:rsidR="00895D4D" w:rsidRDefault="00895D4D" w:rsidP="00895D4D">
      <w:pPr>
        <w:tabs>
          <w:tab w:val="left" w:pos="567"/>
        </w:tabs>
        <w:jc w:val="both"/>
        <w:rPr>
          <w:b w:val="0"/>
          <w:bCs w:val="0"/>
          <w:sz w:val="22"/>
          <w:szCs w:val="24"/>
          <w:lang w:val="es-ES"/>
        </w:rPr>
      </w:pPr>
    </w:p>
    <w:p w:rsidR="00895D4D" w:rsidRPr="00EB1FC2" w:rsidRDefault="00895D4D" w:rsidP="00895D4D">
      <w:pPr>
        <w:tabs>
          <w:tab w:val="left" w:pos="567"/>
        </w:tabs>
        <w:jc w:val="both"/>
        <w:rPr>
          <w:b w:val="0"/>
          <w:bCs w:val="0"/>
          <w:szCs w:val="24"/>
        </w:rPr>
      </w:pPr>
      <w:r w:rsidRPr="00EB1FC2">
        <w:rPr>
          <w:bCs w:val="0"/>
          <w:sz w:val="22"/>
          <w:szCs w:val="24"/>
          <w:lang w:val="es-ES"/>
        </w:rPr>
        <w:t>I.-</w:t>
      </w:r>
      <w:r>
        <w:rPr>
          <w:b w:val="0"/>
          <w:bCs w:val="0"/>
          <w:sz w:val="22"/>
          <w:szCs w:val="24"/>
          <w:lang w:val="es-ES"/>
        </w:rPr>
        <w:t xml:space="preserve"> </w:t>
      </w:r>
      <w:r w:rsidRPr="00EB1FC2">
        <w:rPr>
          <w:bCs w:val="0"/>
          <w:szCs w:val="24"/>
        </w:rPr>
        <w:t>BIENVENIDA.-</w:t>
      </w:r>
      <w:r w:rsidRPr="00EB1FC2">
        <w:rPr>
          <w:b w:val="0"/>
          <w:bCs w:val="0"/>
          <w:szCs w:val="24"/>
        </w:rPr>
        <w:t xml:space="preserve"> En desahogo del primer punto del Orden del día, el </w:t>
      </w:r>
      <w:r>
        <w:rPr>
          <w:b w:val="0"/>
          <w:bCs w:val="0"/>
          <w:szCs w:val="24"/>
        </w:rPr>
        <w:t>ciudadano Armando Pinedo Martínez Presidente del Consejo</w:t>
      </w:r>
      <w:proofErr w:type="gramStart"/>
      <w:r>
        <w:rPr>
          <w:b w:val="0"/>
          <w:bCs w:val="0"/>
          <w:szCs w:val="24"/>
        </w:rPr>
        <w:t>,  da</w:t>
      </w:r>
      <w:proofErr w:type="gramEnd"/>
      <w:r w:rsidRPr="00EB1FC2">
        <w:rPr>
          <w:b w:val="0"/>
          <w:bCs w:val="0"/>
          <w:szCs w:val="24"/>
        </w:rPr>
        <w:t xml:space="preserve"> la bienvenida a los </w:t>
      </w:r>
      <w:r>
        <w:rPr>
          <w:b w:val="0"/>
          <w:bCs w:val="0"/>
          <w:szCs w:val="24"/>
        </w:rPr>
        <w:t>presentes.</w:t>
      </w:r>
    </w:p>
    <w:p w:rsidR="00895D4D" w:rsidRDefault="00895D4D" w:rsidP="00895D4D">
      <w:pPr>
        <w:tabs>
          <w:tab w:val="left" w:pos="900"/>
        </w:tabs>
        <w:jc w:val="both"/>
        <w:rPr>
          <w:b w:val="0"/>
          <w:bCs w:val="0"/>
          <w:szCs w:val="24"/>
        </w:rPr>
      </w:pPr>
    </w:p>
    <w:p w:rsidR="00895D4D" w:rsidRDefault="00895D4D" w:rsidP="00895D4D">
      <w:pPr>
        <w:tabs>
          <w:tab w:val="left" w:pos="900"/>
        </w:tabs>
        <w:ind w:left="540"/>
        <w:jc w:val="both"/>
        <w:rPr>
          <w:b w:val="0"/>
          <w:bCs w:val="0"/>
          <w:szCs w:val="24"/>
        </w:rPr>
      </w:pPr>
    </w:p>
    <w:p w:rsidR="00895D4D" w:rsidRPr="00417F11" w:rsidRDefault="00895D4D" w:rsidP="00895D4D">
      <w:pPr>
        <w:pStyle w:val="Textoindependiente2"/>
        <w:tabs>
          <w:tab w:val="left" w:pos="900"/>
        </w:tabs>
        <w:spacing w:after="0" w:line="240" w:lineRule="auto"/>
        <w:jc w:val="both"/>
        <w:rPr>
          <w:b w:val="0"/>
          <w:szCs w:val="24"/>
        </w:rPr>
      </w:pPr>
      <w:r>
        <w:rPr>
          <w:szCs w:val="24"/>
        </w:rPr>
        <w:t xml:space="preserve">II.- </w:t>
      </w:r>
      <w:r w:rsidRPr="00417F11">
        <w:rPr>
          <w:szCs w:val="24"/>
        </w:rPr>
        <w:t xml:space="preserve">LISTA DE ASISTENCIA.- </w:t>
      </w:r>
      <w:r w:rsidRPr="00417F11">
        <w:rPr>
          <w:b w:val="0"/>
          <w:szCs w:val="24"/>
        </w:rPr>
        <w:t>Se procedió a tomar lista de los cuales se encontró presente:</w:t>
      </w:r>
    </w:p>
    <w:p w:rsidR="00895D4D" w:rsidRDefault="00895D4D" w:rsidP="00895D4D">
      <w:pPr>
        <w:pStyle w:val="Textoindependiente2"/>
        <w:tabs>
          <w:tab w:val="left" w:pos="900"/>
        </w:tabs>
        <w:spacing w:after="0" w:line="276" w:lineRule="auto"/>
        <w:ind w:left="567"/>
        <w:jc w:val="both"/>
        <w:rPr>
          <w:b w:val="0"/>
          <w:szCs w:val="24"/>
        </w:rPr>
      </w:pPr>
    </w:p>
    <w:tbl>
      <w:tblPr>
        <w:tblStyle w:val="Tablaconcuadrcula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2"/>
      </w:tblGrid>
      <w:tr w:rsidR="00895D4D" w:rsidTr="00102641">
        <w:trPr>
          <w:trHeight w:val="177"/>
        </w:trPr>
        <w:tc>
          <w:tcPr>
            <w:tcW w:w="7132" w:type="dxa"/>
            <w:vAlign w:val="center"/>
          </w:tcPr>
          <w:p w:rsidR="00895D4D" w:rsidRDefault="00895D4D" w:rsidP="00895D4D">
            <w:pPr>
              <w:pStyle w:val="Textoindependiente2"/>
              <w:numPr>
                <w:ilvl w:val="0"/>
                <w:numId w:val="1"/>
              </w:numPr>
              <w:tabs>
                <w:tab w:val="left" w:pos="900"/>
              </w:tabs>
              <w:spacing w:after="0" w:line="276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C. Armando Pinedo Martínez</w:t>
            </w:r>
          </w:p>
        </w:tc>
      </w:tr>
      <w:tr w:rsidR="00895D4D" w:rsidTr="00102641">
        <w:trPr>
          <w:trHeight w:val="202"/>
        </w:trPr>
        <w:tc>
          <w:tcPr>
            <w:tcW w:w="7132" w:type="dxa"/>
            <w:vAlign w:val="center"/>
          </w:tcPr>
          <w:p w:rsidR="00895D4D" w:rsidRDefault="00895D4D" w:rsidP="00895D4D">
            <w:pPr>
              <w:pStyle w:val="Textoindependiente2"/>
              <w:numPr>
                <w:ilvl w:val="0"/>
                <w:numId w:val="1"/>
              </w:numPr>
              <w:tabs>
                <w:tab w:val="left" w:pos="900"/>
              </w:tabs>
              <w:spacing w:after="0" w:line="276" w:lineRule="auto"/>
              <w:jc w:val="both"/>
              <w:rPr>
                <w:b w:val="0"/>
                <w:szCs w:val="24"/>
              </w:rPr>
            </w:pPr>
            <w:proofErr w:type="spellStart"/>
            <w:r w:rsidRPr="00F312D5">
              <w:rPr>
                <w:b w:val="0"/>
                <w:szCs w:val="24"/>
              </w:rPr>
              <w:t>L</w:t>
            </w:r>
            <w:r>
              <w:rPr>
                <w:b w:val="0"/>
                <w:szCs w:val="24"/>
              </w:rPr>
              <w:t>.</w:t>
            </w:r>
            <w:r w:rsidRPr="00F312D5">
              <w:rPr>
                <w:b w:val="0"/>
                <w:szCs w:val="24"/>
              </w:rPr>
              <w:t>A</w:t>
            </w:r>
            <w:proofErr w:type="spellEnd"/>
            <w:r>
              <w:rPr>
                <w:b w:val="0"/>
                <w:szCs w:val="24"/>
              </w:rPr>
              <w:t>. Jaime García Escobedo</w:t>
            </w:r>
          </w:p>
          <w:p w:rsidR="00895D4D" w:rsidRDefault="00895D4D" w:rsidP="00895D4D">
            <w:pPr>
              <w:pStyle w:val="Textoindependiente2"/>
              <w:numPr>
                <w:ilvl w:val="0"/>
                <w:numId w:val="1"/>
              </w:numPr>
              <w:tabs>
                <w:tab w:val="left" w:pos="900"/>
              </w:tabs>
              <w:spacing w:after="0" w:line="276" w:lineRule="auto"/>
              <w:jc w:val="both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C.P.A</w:t>
            </w:r>
            <w:proofErr w:type="spellEnd"/>
            <w:r>
              <w:rPr>
                <w:b w:val="0"/>
                <w:szCs w:val="24"/>
              </w:rPr>
              <w:t>. Carlos Márquez Ávila</w:t>
            </w:r>
          </w:p>
        </w:tc>
      </w:tr>
      <w:tr w:rsidR="00895D4D" w:rsidTr="00102641">
        <w:trPr>
          <w:trHeight w:val="277"/>
        </w:trPr>
        <w:tc>
          <w:tcPr>
            <w:tcW w:w="7132" w:type="dxa"/>
            <w:vAlign w:val="center"/>
          </w:tcPr>
          <w:p w:rsidR="00895D4D" w:rsidRPr="00E7076D" w:rsidRDefault="00895D4D" w:rsidP="00895D4D">
            <w:pPr>
              <w:pStyle w:val="Textoindependiente2"/>
              <w:numPr>
                <w:ilvl w:val="0"/>
                <w:numId w:val="1"/>
              </w:numPr>
              <w:tabs>
                <w:tab w:val="left" w:pos="900"/>
              </w:tabs>
              <w:spacing w:after="0" w:line="276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Ing. Francisco Javier Vázquez Granados</w:t>
            </w:r>
          </w:p>
        </w:tc>
      </w:tr>
      <w:tr w:rsidR="00895D4D" w:rsidTr="00102641">
        <w:trPr>
          <w:trHeight w:val="93"/>
        </w:trPr>
        <w:tc>
          <w:tcPr>
            <w:tcW w:w="7132" w:type="dxa"/>
            <w:vAlign w:val="center"/>
          </w:tcPr>
          <w:p w:rsidR="00895D4D" w:rsidRDefault="00895D4D" w:rsidP="00895D4D">
            <w:pPr>
              <w:pStyle w:val="Textoindependiente2"/>
              <w:numPr>
                <w:ilvl w:val="0"/>
                <w:numId w:val="1"/>
              </w:numPr>
              <w:tabs>
                <w:tab w:val="left" w:pos="900"/>
              </w:tabs>
              <w:spacing w:after="0" w:line="276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Lic. Rodolfo Rodríguez Robles</w:t>
            </w:r>
          </w:p>
        </w:tc>
      </w:tr>
      <w:tr w:rsidR="00895D4D" w:rsidTr="00102641">
        <w:trPr>
          <w:trHeight w:val="132"/>
        </w:trPr>
        <w:tc>
          <w:tcPr>
            <w:tcW w:w="7132" w:type="dxa"/>
            <w:vAlign w:val="center"/>
          </w:tcPr>
          <w:p w:rsidR="00895D4D" w:rsidRDefault="00895D4D" w:rsidP="00895D4D">
            <w:pPr>
              <w:pStyle w:val="Textoindependiente2"/>
              <w:numPr>
                <w:ilvl w:val="0"/>
                <w:numId w:val="1"/>
              </w:numPr>
              <w:tabs>
                <w:tab w:val="left" w:pos="900"/>
              </w:tabs>
              <w:spacing w:after="0" w:line="276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Ing. Alonso Dávila </w:t>
            </w:r>
            <w:proofErr w:type="spellStart"/>
            <w:r>
              <w:rPr>
                <w:b w:val="0"/>
                <w:szCs w:val="24"/>
              </w:rPr>
              <w:t>Leaños</w:t>
            </w:r>
            <w:proofErr w:type="spellEnd"/>
          </w:p>
        </w:tc>
      </w:tr>
      <w:tr w:rsidR="00895D4D" w:rsidTr="00102641">
        <w:trPr>
          <w:trHeight w:val="155"/>
        </w:trPr>
        <w:tc>
          <w:tcPr>
            <w:tcW w:w="7132" w:type="dxa"/>
            <w:vAlign w:val="center"/>
          </w:tcPr>
          <w:p w:rsidR="00895D4D" w:rsidRDefault="00895D4D" w:rsidP="00895D4D">
            <w:pPr>
              <w:pStyle w:val="Textoindependiente2"/>
              <w:numPr>
                <w:ilvl w:val="0"/>
                <w:numId w:val="1"/>
              </w:numPr>
              <w:tabs>
                <w:tab w:val="left" w:pos="900"/>
              </w:tabs>
              <w:spacing w:after="0" w:line="276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Lic. Marisela Meza Guardado</w:t>
            </w:r>
          </w:p>
          <w:p w:rsidR="00895D4D" w:rsidRDefault="00895D4D" w:rsidP="00895D4D">
            <w:pPr>
              <w:pStyle w:val="Textoindependiente2"/>
              <w:numPr>
                <w:ilvl w:val="0"/>
                <w:numId w:val="1"/>
              </w:numPr>
              <w:tabs>
                <w:tab w:val="left" w:pos="900"/>
              </w:tabs>
              <w:spacing w:after="0" w:line="276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C. </w:t>
            </w:r>
            <w:proofErr w:type="spellStart"/>
            <w:r>
              <w:rPr>
                <w:b w:val="0"/>
                <w:szCs w:val="24"/>
              </w:rPr>
              <w:t>Hosiel</w:t>
            </w:r>
            <w:proofErr w:type="spellEnd"/>
            <w:r>
              <w:rPr>
                <w:b w:val="0"/>
                <w:szCs w:val="24"/>
              </w:rPr>
              <w:t xml:space="preserve"> Serrano Muñoz</w:t>
            </w:r>
          </w:p>
          <w:p w:rsidR="00895D4D" w:rsidRDefault="00895D4D" w:rsidP="00895D4D">
            <w:pPr>
              <w:pStyle w:val="Textoindependiente2"/>
              <w:numPr>
                <w:ilvl w:val="0"/>
                <w:numId w:val="1"/>
              </w:numPr>
              <w:tabs>
                <w:tab w:val="left" w:pos="900"/>
              </w:tabs>
              <w:spacing w:after="0" w:line="276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L.C.P. Ana Luisa Vázquez Rivera</w:t>
            </w:r>
          </w:p>
          <w:p w:rsidR="00895D4D" w:rsidRDefault="00895D4D" w:rsidP="00895D4D">
            <w:pPr>
              <w:pStyle w:val="Textoindependiente2"/>
              <w:numPr>
                <w:ilvl w:val="0"/>
                <w:numId w:val="1"/>
              </w:numPr>
              <w:tabs>
                <w:tab w:val="left" w:pos="900"/>
              </w:tabs>
              <w:spacing w:after="0" w:line="276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Lic. Víctor Hugo Álvarez Ávila</w:t>
            </w:r>
          </w:p>
        </w:tc>
      </w:tr>
    </w:tbl>
    <w:p w:rsidR="00895D4D" w:rsidRPr="00417F11" w:rsidRDefault="00895D4D" w:rsidP="00895D4D">
      <w:pPr>
        <w:pStyle w:val="Textoindependiente2"/>
        <w:tabs>
          <w:tab w:val="left" w:pos="900"/>
        </w:tabs>
        <w:spacing w:after="0" w:line="276" w:lineRule="auto"/>
        <w:ind w:left="567"/>
        <w:jc w:val="both"/>
        <w:rPr>
          <w:b w:val="0"/>
          <w:szCs w:val="24"/>
        </w:rPr>
      </w:pPr>
    </w:p>
    <w:p w:rsidR="00895D4D" w:rsidRPr="00F312D5" w:rsidRDefault="00895D4D" w:rsidP="00895D4D">
      <w:pPr>
        <w:pStyle w:val="Textoindependiente2"/>
        <w:tabs>
          <w:tab w:val="left" w:pos="900"/>
        </w:tabs>
        <w:spacing w:after="0" w:line="276" w:lineRule="auto"/>
        <w:ind w:left="567"/>
        <w:jc w:val="both"/>
        <w:rPr>
          <w:b w:val="0"/>
          <w:szCs w:val="24"/>
        </w:rPr>
      </w:pPr>
      <w:r w:rsidRPr="00F312D5">
        <w:rPr>
          <w:b w:val="0"/>
          <w:szCs w:val="24"/>
        </w:rPr>
        <w:tab/>
      </w:r>
    </w:p>
    <w:p w:rsidR="00895D4D" w:rsidRDefault="00895D4D" w:rsidP="00895D4D">
      <w:pPr>
        <w:pStyle w:val="Prrafodelista"/>
        <w:rPr>
          <w:b w:val="0"/>
          <w:szCs w:val="24"/>
        </w:rPr>
      </w:pPr>
    </w:p>
    <w:p w:rsidR="00895D4D" w:rsidRDefault="00895D4D" w:rsidP="00895D4D">
      <w:pPr>
        <w:pStyle w:val="Textoindependiente2"/>
        <w:tabs>
          <w:tab w:val="left" w:pos="900"/>
        </w:tabs>
        <w:spacing w:after="0" w:line="240" w:lineRule="auto"/>
        <w:jc w:val="both"/>
        <w:rPr>
          <w:b w:val="0"/>
          <w:bCs w:val="0"/>
          <w:szCs w:val="24"/>
        </w:rPr>
      </w:pPr>
      <w:r>
        <w:rPr>
          <w:szCs w:val="24"/>
        </w:rPr>
        <w:t xml:space="preserve">III.- </w:t>
      </w:r>
      <w:r w:rsidRPr="00E60062">
        <w:rPr>
          <w:szCs w:val="24"/>
        </w:rPr>
        <w:t>INSTALACIÓN LEGAL DE LA ASAMBLEA.-</w:t>
      </w:r>
      <w:r>
        <w:rPr>
          <w:b w:val="0"/>
          <w:szCs w:val="24"/>
        </w:rPr>
        <w:t xml:space="preserve"> Verificando el Quórum Legal, el </w:t>
      </w:r>
      <w:r w:rsidRPr="00A16286">
        <w:rPr>
          <w:b w:val="0"/>
          <w:bCs w:val="0"/>
          <w:szCs w:val="24"/>
        </w:rPr>
        <w:t>Secretario</w:t>
      </w:r>
      <w:r>
        <w:rPr>
          <w:b w:val="0"/>
          <w:bCs w:val="0"/>
          <w:szCs w:val="24"/>
        </w:rPr>
        <w:t xml:space="preserve"> del Consejo Licenciado en Administración Jaime García Escobedo </w:t>
      </w:r>
      <w:r w:rsidRPr="00A16286">
        <w:rPr>
          <w:b w:val="0"/>
          <w:bCs w:val="0"/>
          <w:szCs w:val="24"/>
        </w:rPr>
        <w:t>realizó el pase de lista encontrándose presentes</w:t>
      </w:r>
      <w:r>
        <w:rPr>
          <w:b w:val="0"/>
          <w:bCs w:val="0"/>
          <w:szCs w:val="24"/>
        </w:rPr>
        <w:t xml:space="preserve"> </w:t>
      </w:r>
      <w:r w:rsidRPr="00E7076D">
        <w:rPr>
          <w:b w:val="0"/>
          <w:bCs w:val="0"/>
          <w:szCs w:val="24"/>
        </w:rPr>
        <w:t>1</w:t>
      </w:r>
      <w:r>
        <w:rPr>
          <w:b w:val="0"/>
          <w:bCs w:val="0"/>
          <w:szCs w:val="24"/>
        </w:rPr>
        <w:t>0</w:t>
      </w:r>
      <w:r w:rsidRPr="00E7076D">
        <w:rPr>
          <w:b w:val="0"/>
          <w:bCs w:val="0"/>
          <w:szCs w:val="24"/>
        </w:rPr>
        <w:t xml:space="preserve"> (</w:t>
      </w:r>
      <w:r>
        <w:rPr>
          <w:b w:val="0"/>
          <w:bCs w:val="0"/>
          <w:szCs w:val="24"/>
        </w:rPr>
        <w:t>diez</w:t>
      </w:r>
      <w:r w:rsidRPr="00E7076D">
        <w:rPr>
          <w:b w:val="0"/>
          <w:bCs w:val="0"/>
          <w:szCs w:val="24"/>
        </w:rPr>
        <w:t>) de los 1</w:t>
      </w:r>
      <w:r>
        <w:rPr>
          <w:b w:val="0"/>
          <w:bCs w:val="0"/>
          <w:szCs w:val="24"/>
        </w:rPr>
        <w:t>4</w:t>
      </w:r>
      <w:r w:rsidRPr="00E7076D">
        <w:rPr>
          <w:b w:val="0"/>
          <w:bCs w:val="0"/>
          <w:szCs w:val="24"/>
        </w:rPr>
        <w:t xml:space="preserve"> (</w:t>
      </w:r>
      <w:r>
        <w:rPr>
          <w:b w:val="0"/>
          <w:bCs w:val="0"/>
          <w:szCs w:val="24"/>
        </w:rPr>
        <w:t xml:space="preserve">catorce) miembros del Consejo. El C. Armando Pinedo Martínez declara formalmente abierta la </w:t>
      </w:r>
      <w:r>
        <w:rPr>
          <w:bCs w:val="0"/>
          <w:szCs w:val="24"/>
        </w:rPr>
        <w:t>Tercer</w:t>
      </w:r>
      <w:r w:rsidRPr="00942D94">
        <w:rPr>
          <w:bCs w:val="0"/>
          <w:szCs w:val="24"/>
        </w:rPr>
        <w:t xml:space="preserve"> Sesión Ordinaria</w:t>
      </w:r>
      <w:r>
        <w:rPr>
          <w:b w:val="0"/>
          <w:bCs w:val="0"/>
          <w:szCs w:val="24"/>
        </w:rPr>
        <w:t xml:space="preserve"> correspondiente al día 14 (catorce) de Diciembre del año 2015 (dos mil quince) y válidos los acuerdos que de ella se tomen. - - - - - - - - - - - - - - - - - - - - - - - - - - - - - - - - - - - - - - - - - - - - - - - </w:t>
      </w:r>
    </w:p>
    <w:p w:rsidR="00895D4D" w:rsidRDefault="00895D4D" w:rsidP="00895D4D">
      <w:pPr>
        <w:pStyle w:val="Textoindependiente2"/>
        <w:tabs>
          <w:tab w:val="left" w:pos="900"/>
        </w:tabs>
        <w:spacing w:after="0" w:line="240" w:lineRule="auto"/>
        <w:jc w:val="both"/>
        <w:rPr>
          <w:b w:val="0"/>
          <w:bCs w:val="0"/>
          <w:szCs w:val="24"/>
        </w:rPr>
      </w:pPr>
    </w:p>
    <w:p w:rsidR="00895D4D" w:rsidRDefault="00895D4D" w:rsidP="00895D4D">
      <w:pPr>
        <w:jc w:val="both"/>
        <w:rPr>
          <w:szCs w:val="24"/>
        </w:rPr>
      </w:pPr>
    </w:p>
    <w:p w:rsidR="00895D4D" w:rsidRDefault="00895D4D" w:rsidP="00895D4D">
      <w:pPr>
        <w:jc w:val="both"/>
        <w:rPr>
          <w:b w:val="0"/>
          <w:bCs w:val="0"/>
          <w:szCs w:val="24"/>
        </w:rPr>
      </w:pPr>
      <w:r w:rsidRPr="002D182D">
        <w:rPr>
          <w:szCs w:val="24"/>
        </w:rPr>
        <w:t>IV.- APROBACIÓN DEL ORDEN DEL DÍA</w:t>
      </w:r>
      <w:r>
        <w:rPr>
          <w:szCs w:val="24"/>
        </w:rPr>
        <w:t>.-</w:t>
      </w:r>
      <w:r>
        <w:rPr>
          <w:b w:val="0"/>
          <w:bCs w:val="0"/>
          <w:szCs w:val="24"/>
        </w:rPr>
        <w:t xml:space="preserve"> Continuando con el desahogo del cuarto punto del Orden del Día el Secretario pone a consideración del Consejo el Orden del Día propuesto, considerando en este punto la toma de protesta del                       C. </w:t>
      </w:r>
      <w:proofErr w:type="spellStart"/>
      <w:r>
        <w:rPr>
          <w:b w:val="0"/>
          <w:bCs w:val="0"/>
          <w:szCs w:val="24"/>
        </w:rPr>
        <w:t>Hosiel</w:t>
      </w:r>
      <w:proofErr w:type="spellEnd"/>
      <w:r>
        <w:rPr>
          <w:b w:val="0"/>
          <w:bCs w:val="0"/>
          <w:szCs w:val="24"/>
        </w:rPr>
        <w:t xml:space="preserve"> Serrano Muñoz  aprobándose por unanimidad, y llevándose a cabo dicha protesta del nuevo miembro del Consejo de Administración.- - - - - - - - - - - - - - - - </w:t>
      </w:r>
    </w:p>
    <w:p w:rsidR="00895D4D" w:rsidRDefault="00895D4D" w:rsidP="00895D4D">
      <w:pPr>
        <w:jc w:val="both"/>
      </w:pPr>
    </w:p>
    <w:p w:rsidR="00895D4D" w:rsidRPr="00E7076D" w:rsidRDefault="00895D4D" w:rsidP="00895D4D">
      <w:pPr>
        <w:pStyle w:val="Textoindependiente"/>
        <w:tabs>
          <w:tab w:val="left" w:pos="900"/>
        </w:tabs>
        <w:rPr>
          <w:sz w:val="24"/>
        </w:rPr>
      </w:pPr>
      <w:r w:rsidRPr="00B565D7">
        <w:rPr>
          <w:b/>
        </w:rPr>
        <w:t xml:space="preserve">V.- </w:t>
      </w:r>
      <w:r w:rsidRPr="00B565D7">
        <w:rPr>
          <w:b/>
          <w:lang w:eastAsia="es-MX"/>
        </w:rPr>
        <w:t>INFORME DE INGRESOS Y EGRESOS DE LOS PERIODOS MENSUALES DE: SEPTIEMBRE, OCTUBRE Y NOVIEMBRE DEL AÑO 2015</w:t>
      </w:r>
      <w:r>
        <w:rPr>
          <w:lang w:eastAsia="es-MX"/>
        </w:rPr>
        <w:t xml:space="preserve">. </w:t>
      </w:r>
      <w:r w:rsidRPr="00E7076D">
        <w:rPr>
          <w:sz w:val="24"/>
        </w:rPr>
        <w:t xml:space="preserve">El Licenciado Jaime García Escobedo Secretario del Consejo cede la palabra a la  Licenciada en Contaduría, Delia Cecilia </w:t>
      </w:r>
      <w:proofErr w:type="spellStart"/>
      <w:r w:rsidRPr="00E7076D">
        <w:rPr>
          <w:sz w:val="24"/>
        </w:rPr>
        <w:t>Alvarez</w:t>
      </w:r>
      <w:proofErr w:type="spellEnd"/>
      <w:r w:rsidRPr="00E7076D">
        <w:rPr>
          <w:sz w:val="24"/>
        </w:rPr>
        <w:t xml:space="preserve"> Haro, Jefa del Área Administrativa, Finanzas y Contabilidad, quien presenta los</w:t>
      </w:r>
      <w:r w:rsidRPr="00E7076D">
        <w:rPr>
          <w:iCs/>
          <w:sz w:val="24"/>
        </w:rPr>
        <w:t xml:space="preserve"> Estados de Resultados (Ingresos y Egresos), de los meses </w:t>
      </w:r>
      <w:r>
        <w:rPr>
          <w:iCs/>
          <w:sz w:val="24"/>
        </w:rPr>
        <w:t xml:space="preserve">SEPTIEMBRE, OCTUBRE Y </w:t>
      </w:r>
      <w:proofErr w:type="spellStart"/>
      <w:r>
        <w:rPr>
          <w:iCs/>
          <w:sz w:val="24"/>
        </w:rPr>
        <w:t>NOVOEMBRE</w:t>
      </w:r>
      <w:proofErr w:type="spellEnd"/>
      <w:r w:rsidRPr="00E7076D">
        <w:rPr>
          <w:lang w:eastAsia="es-MX"/>
        </w:rPr>
        <w:t xml:space="preserve"> DEL  AÑO 2015 </w:t>
      </w:r>
      <w:r w:rsidRPr="00E7076D">
        <w:rPr>
          <w:sz w:val="24"/>
          <w:lang w:eastAsia="es-MX"/>
        </w:rPr>
        <w:t>(dos mil quince)</w:t>
      </w:r>
      <w:r w:rsidRPr="00E7076D">
        <w:rPr>
          <w:iCs/>
          <w:sz w:val="24"/>
        </w:rPr>
        <w:t xml:space="preserve">; con ello también su hoja auxiliar en donde se detallan los ingresos y egresos, además resumen de los estado de cuenta de cada una: Agua, Infraestructura, Saneamiento y Desazolve. </w:t>
      </w:r>
      <w:r w:rsidRPr="00E7076D">
        <w:rPr>
          <w:sz w:val="24"/>
        </w:rPr>
        <w:t xml:space="preserve">Se somete a votación siendo aprobado este punto por unanimidad. - - - - - - - - - - - - - - - - - - - - - - - - - - - </w:t>
      </w:r>
    </w:p>
    <w:p w:rsidR="00895D4D" w:rsidRPr="00B565D7" w:rsidRDefault="00895D4D" w:rsidP="00895D4D">
      <w:pPr>
        <w:spacing w:line="276" w:lineRule="auto"/>
        <w:contextualSpacing/>
        <w:jc w:val="both"/>
        <w:rPr>
          <w:lang w:val="es-ES"/>
        </w:rPr>
      </w:pPr>
    </w:p>
    <w:p w:rsidR="00895D4D" w:rsidRDefault="00895D4D" w:rsidP="00895D4D">
      <w:pPr>
        <w:spacing w:line="276" w:lineRule="auto"/>
        <w:contextualSpacing/>
        <w:jc w:val="both"/>
        <w:rPr>
          <w:b w:val="0"/>
          <w:bCs w:val="0"/>
          <w:iCs/>
          <w:szCs w:val="24"/>
          <w:lang w:val="es-ES"/>
        </w:rPr>
      </w:pPr>
      <w:r>
        <w:rPr>
          <w:lang w:val="es-ES" w:eastAsia="es-MX"/>
        </w:rPr>
        <w:t>VI.-</w:t>
      </w:r>
      <w:r>
        <w:rPr>
          <w:lang w:eastAsia="es-MX"/>
        </w:rPr>
        <w:t xml:space="preserve">APROBACIÓN DE LAS MODIFICACIONES DEL PRESUPUESTO DE INGRESOS Y EGRESOS 2015. </w:t>
      </w:r>
      <w:r w:rsidRPr="00B565D7">
        <w:rPr>
          <w:b w:val="0"/>
          <w:bCs w:val="0"/>
          <w:iCs/>
          <w:szCs w:val="24"/>
          <w:lang w:val="es-ES"/>
        </w:rPr>
        <w:t xml:space="preserve">El Licenciado Jaime García Escobedo Secretario del Consejo cede la palabra a </w:t>
      </w:r>
      <w:proofErr w:type="gramStart"/>
      <w:r w:rsidRPr="00B565D7">
        <w:rPr>
          <w:b w:val="0"/>
          <w:bCs w:val="0"/>
          <w:iCs/>
          <w:szCs w:val="24"/>
          <w:lang w:val="es-ES"/>
        </w:rPr>
        <w:t>la  Licenciada</w:t>
      </w:r>
      <w:proofErr w:type="gramEnd"/>
      <w:r w:rsidRPr="00B565D7">
        <w:rPr>
          <w:b w:val="0"/>
          <w:bCs w:val="0"/>
          <w:iCs/>
          <w:szCs w:val="24"/>
          <w:lang w:val="es-ES"/>
        </w:rPr>
        <w:t xml:space="preserve"> en Contaduría, Delia Cecilia </w:t>
      </w:r>
      <w:proofErr w:type="spellStart"/>
      <w:r w:rsidRPr="00B565D7">
        <w:rPr>
          <w:b w:val="0"/>
          <w:bCs w:val="0"/>
          <w:iCs/>
          <w:szCs w:val="24"/>
          <w:lang w:val="es-ES"/>
        </w:rPr>
        <w:t>Alvarez</w:t>
      </w:r>
      <w:proofErr w:type="spellEnd"/>
      <w:r w:rsidRPr="00B565D7">
        <w:rPr>
          <w:b w:val="0"/>
          <w:bCs w:val="0"/>
          <w:iCs/>
          <w:szCs w:val="24"/>
          <w:lang w:val="es-ES"/>
        </w:rPr>
        <w:t xml:space="preserve"> Haro,</w:t>
      </w:r>
      <w:r>
        <w:rPr>
          <w:b w:val="0"/>
          <w:bCs w:val="0"/>
          <w:iCs/>
          <w:szCs w:val="24"/>
          <w:lang w:val="es-ES"/>
        </w:rPr>
        <w:t xml:space="preserve">  para explicar este punto por lo que queda de la siguiente manera:</w:t>
      </w:r>
    </w:p>
    <w:p w:rsidR="00895D4D" w:rsidRPr="003808A8" w:rsidRDefault="00895D4D" w:rsidP="00895D4D">
      <w:pPr>
        <w:spacing w:line="276" w:lineRule="auto"/>
        <w:contextualSpacing/>
        <w:jc w:val="both"/>
        <w:rPr>
          <w:bCs w:val="0"/>
          <w:iCs/>
          <w:szCs w:val="24"/>
          <w:lang w:val="es-ES"/>
        </w:rPr>
      </w:pPr>
    </w:p>
    <w:p w:rsidR="00895D4D" w:rsidRPr="003808A8" w:rsidRDefault="00895D4D" w:rsidP="00895D4D">
      <w:pPr>
        <w:spacing w:line="276" w:lineRule="auto"/>
        <w:contextualSpacing/>
        <w:jc w:val="both"/>
        <w:rPr>
          <w:bCs w:val="0"/>
          <w:iCs/>
          <w:szCs w:val="24"/>
          <w:lang w:val="es-ES"/>
        </w:rPr>
      </w:pPr>
      <w:r w:rsidRPr="003808A8">
        <w:rPr>
          <w:bCs w:val="0"/>
          <w:iCs/>
          <w:szCs w:val="24"/>
          <w:lang w:val="es-ES"/>
        </w:rPr>
        <w:t>INGRESOS</w:t>
      </w:r>
    </w:p>
    <w:tbl>
      <w:tblPr>
        <w:tblW w:w="85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485"/>
        <w:gridCol w:w="1582"/>
        <w:gridCol w:w="1428"/>
        <w:gridCol w:w="1320"/>
        <w:gridCol w:w="1280"/>
      </w:tblGrid>
      <w:tr w:rsidR="00895D4D" w:rsidRPr="008D5339" w:rsidTr="00102641">
        <w:trPr>
          <w:trHeight w:val="510"/>
        </w:trPr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36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>CONCEPTOS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36F"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>ESTIMACIÓN DE INGRESOS ACTUAL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36F"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>MODIFICACIÓN</w:t>
            </w: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br/>
              <w:t>No. 1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36F"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>ESTIMACIÓN DE INGRESOS MODIFICADA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36F"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>INCREMENTO  %</w:t>
            </w:r>
          </w:p>
        </w:tc>
      </w:tr>
      <w:tr w:rsidR="00895D4D" w:rsidRPr="008D5339" w:rsidTr="00102641">
        <w:trPr>
          <w:trHeight w:val="517"/>
        </w:trPr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</w:p>
        </w:tc>
      </w:tr>
      <w:tr w:rsidR="00895D4D" w:rsidRPr="008D5339" w:rsidTr="00102641">
        <w:trPr>
          <w:trHeight w:val="495"/>
        </w:trPr>
        <w:tc>
          <w:tcPr>
            <w:tcW w:w="475" w:type="dxa"/>
            <w:tcBorders>
              <w:top w:val="single" w:sz="4" w:space="0" w:color="92D050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4 </w:t>
            </w:r>
          </w:p>
        </w:tc>
        <w:tc>
          <w:tcPr>
            <w:tcW w:w="248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>DERECHOS.</w:t>
            </w:r>
          </w:p>
        </w:tc>
        <w:tc>
          <w:tcPr>
            <w:tcW w:w="1582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 $       10,243,750 </w:t>
            </w:r>
          </w:p>
        </w:tc>
        <w:tc>
          <w:tcPr>
            <w:tcW w:w="142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 $        210,185 </w:t>
            </w:r>
          </w:p>
        </w:tc>
        <w:tc>
          <w:tcPr>
            <w:tcW w:w="132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 $  10,453,935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>2%</w:t>
            </w:r>
          </w:p>
        </w:tc>
      </w:tr>
      <w:tr w:rsidR="00895D4D" w:rsidRPr="008D5339" w:rsidTr="00102641">
        <w:trPr>
          <w:trHeight w:val="49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43 </w:t>
            </w:r>
          </w:p>
        </w:tc>
        <w:tc>
          <w:tcPr>
            <w:tcW w:w="2485" w:type="dxa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Derechos por prestación de servicios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10,226,750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-$          18,665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10,208,085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0%</w:t>
            </w:r>
          </w:p>
        </w:tc>
      </w:tr>
      <w:tr w:rsidR="00895D4D" w:rsidRPr="008D5339" w:rsidTr="00102641">
        <w:trPr>
          <w:trHeight w:val="49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45 </w:t>
            </w:r>
          </w:p>
        </w:tc>
        <w:tc>
          <w:tcPr>
            <w:tcW w:w="248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Accesorios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17,000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228,850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245,850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1346%</w:t>
            </w:r>
          </w:p>
        </w:tc>
      </w:tr>
      <w:tr w:rsidR="00895D4D" w:rsidRPr="008D5339" w:rsidTr="00102641">
        <w:trPr>
          <w:trHeight w:val="49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5 </w:t>
            </w:r>
          </w:p>
        </w:tc>
        <w:tc>
          <w:tcPr>
            <w:tcW w:w="248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>PRODUCTOS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 $             858,450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 $        156,910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 $    1,015,360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>18%</w:t>
            </w:r>
          </w:p>
        </w:tc>
      </w:tr>
      <w:tr w:rsidR="00895D4D" w:rsidRPr="008D5339" w:rsidTr="00102641">
        <w:trPr>
          <w:trHeight w:val="49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51 </w:t>
            </w:r>
          </w:p>
        </w:tc>
        <w:tc>
          <w:tcPr>
            <w:tcW w:w="248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Productos de tipo corriente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37,050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23,434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60,484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63%</w:t>
            </w:r>
          </w:p>
        </w:tc>
      </w:tr>
      <w:tr w:rsidR="00895D4D" w:rsidRPr="008D5339" w:rsidTr="00102641">
        <w:trPr>
          <w:trHeight w:val="49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53 </w:t>
            </w:r>
          </w:p>
        </w:tc>
        <w:tc>
          <w:tcPr>
            <w:tcW w:w="248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Accesorios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821,400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133,476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954,876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16%</w:t>
            </w:r>
          </w:p>
        </w:tc>
      </w:tr>
      <w:tr w:rsidR="00895D4D" w:rsidRPr="008D5339" w:rsidTr="00102641">
        <w:trPr>
          <w:trHeight w:val="49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8 </w:t>
            </w:r>
          </w:p>
        </w:tc>
        <w:tc>
          <w:tcPr>
            <w:tcW w:w="248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>PARTICIPACIONES Y APORTACIONES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 $             111,644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 $          98,225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 $        209,869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>88%</w:t>
            </w:r>
          </w:p>
        </w:tc>
      </w:tr>
      <w:tr w:rsidR="00895D4D" w:rsidRPr="008D5339" w:rsidTr="00102641">
        <w:trPr>
          <w:trHeight w:val="49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83 </w:t>
            </w:r>
          </w:p>
        </w:tc>
        <w:tc>
          <w:tcPr>
            <w:tcW w:w="248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Convenios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111,644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98,225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209,869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88%</w:t>
            </w:r>
          </w:p>
        </w:tc>
      </w:tr>
      <w:tr w:rsidR="00895D4D" w:rsidRPr="008D5339" w:rsidTr="00102641">
        <w:trPr>
          <w:trHeight w:val="49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>001</w:t>
            </w:r>
          </w:p>
        </w:tc>
        <w:tc>
          <w:tcPr>
            <w:tcW w:w="248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>OTROS INGRESOS Y BENEFICIOS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 $                13,450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-$            4,005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 $            9,445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>-30%</w:t>
            </w:r>
          </w:p>
        </w:tc>
      </w:tr>
      <w:tr w:rsidR="00895D4D" w:rsidRPr="008D5339" w:rsidTr="00102641">
        <w:trPr>
          <w:trHeight w:val="49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100</w:t>
            </w:r>
          </w:p>
        </w:tc>
        <w:tc>
          <w:tcPr>
            <w:tcW w:w="2485" w:type="dxa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Ingresos financieros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13,450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000000" w:fill="C6E0B4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-$            4,005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9,445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-30%</w:t>
            </w:r>
          </w:p>
        </w:tc>
      </w:tr>
      <w:tr w:rsidR="00895D4D" w:rsidRPr="008D5339" w:rsidTr="00102641">
        <w:trPr>
          <w:trHeight w:val="495"/>
        </w:trPr>
        <w:tc>
          <w:tcPr>
            <w:tcW w:w="2960" w:type="dxa"/>
            <w:gridSpan w:val="2"/>
            <w:tcBorders>
              <w:top w:val="single" w:sz="4" w:space="0" w:color="92D050"/>
              <w:left w:val="single" w:sz="4" w:space="0" w:color="auto"/>
              <w:bottom w:val="single" w:sz="4" w:space="0" w:color="auto"/>
              <w:right w:val="single" w:sz="4" w:space="0" w:color="92D050"/>
            </w:tcBorders>
            <w:shd w:val="clear" w:color="000000" w:fill="00A79D"/>
            <w:noWrap/>
            <w:vAlign w:val="bottom"/>
            <w:hideMark/>
          </w:tcPr>
          <w:p w:rsidR="00895D4D" w:rsidRPr="008D5339" w:rsidRDefault="00895D4D" w:rsidP="00102641">
            <w:pPr>
              <w:jc w:val="right"/>
              <w:rPr>
                <w:rFonts w:asciiTheme="minorHAnsi" w:hAnsiTheme="minorHAnsi" w:cstheme="minorHAnsi"/>
                <w:i/>
                <w:iCs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i/>
                <w:iCs/>
                <w:color w:val="FFFFFF"/>
                <w:sz w:val="20"/>
                <w:lang w:val="es-ES"/>
              </w:rPr>
              <w:t>Total de Ingresos</w:t>
            </w:r>
          </w:p>
        </w:tc>
        <w:tc>
          <w:tcPr>
            <w:tcW w:w="1582" w:type="dxa"/>
            <w:tcBorders>
              <w:top w:val="single" w:sz="4" w:space="0" w:color="92D050"/>
              <w:left w:val="nil"/>
              <w:bottom w:val="single" w:sz="4" w:space="0" w:color="auto"/>
              <w:right w:val="single" w:sz="4" w:space="0" w:color="92D050"/>
            </w:tcBorders>
            <w:shd w:val="clear" w:color="000000" w:fill="00A79D"/>
            <w:noWrap/>
            <w:vAlign w:val="bottom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i/>
                <w:iCs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i/>
                <w:iCs/>
                <w:color w:val="FFFFFF"/>
                <w:sz w:val="20"/>
                <w:lang w:val="es-ES"/>
              </w:rPr>
              <w:t xml:space="preserve"> $       11,227,294 </w:t>
            </w:r>
          </w:p>
        </w:tc>
        <w:tc>
          <w:tcPr>
            <w:tcW w:w="1428" w:type="dxa"/>
            <w:tcBorders>
              <w:top w:val="single" w:sz="4" w:space="0" w:color="92D050"/>
              <w:left w:val="nil"/>
              <w:bottom w:val="single" w:sz="4" w:space="0" w:color="auto"/>
              <w:right w:val="single" w:sz="4" w:space="0" w:color="92D050"/>
            </w:tcBorders>
            <w:shd w:val="clear" w:color="000000" w:fill="00A79D"/>
            <w:noWrap/>
            <w:vAlign w:val="bottom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i/>
                <w:iCs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i/>
                <w:iCs/>
                <w:color w:val="FFFFFF"/>
                <w:sz w:val="20"/>
                <w:lang w:val="es-ES"/>
              </w:rPr>
              <w:t xml:space="preserve"> $       461,315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92D050"/>
            </w:tcBorders>
            <w:shd w:val="clear" w:color="000000" w:fill="00A79D"/>
            <w:noWrap/>
            <w:vAlign w:val="bottom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i/>
                <w:iCs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i/>
                <w:iCs/>
                <w:color w:val="FFFFFF"/>
                <w:sz w:val="20"/>
                <w:lang w:val="es-ES"/>
              </w:rPr>
              <w:t xml:space="preserve"> $ 11,688,609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92D050"/>
            </w:tcBorders>
            <w:shd w:val="clear" w:color="000000" w:fill="00A79D"/>
            <w:noWrap/>
            <w:vAlign w:val="bottom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i/>
                <w:iCs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i/>
                <w:iCs/>
                <w:color w:val="FFFFFF"/>
                <w:sz w:val="20"/>
                <w:lang w:val="es-ES"/>
              </w:rPr>
              <w:t>4%</w:t>
            </w:r>
          </w:p>
        </w:tc>
      </w:tr>
    </w:tbl>
    <w:p w:rsidR="00895D4D" w:rsidRDefault="00895D4D" w:rsidP="00895D4D">
      <w:pPr>
        <w:spacing w:line="276" w:lineRule="auto"/>
        <w:contextualSpacing/>
        <w:jc w:val="both"/>
        <w:rPr>
          <w:b w:val="0"/>
          <w:bCs w:val="0"/>
          <w:iCs/>
          <w:szCs w:val="24"/>
          <w:lang w:val="es-ES"/>
        </w:rPr>
      </w:pPr>
    </w:p>
    <w:p w:rsidR="00895D4D" w:rsidRDefault="00895D4D" w:rsidP="00895D4D">
      <w:pPr>
        <w:spacing w:line="276" w:lineRule="auto"/>
        <w:contextualSpacing/>
        <w:jc w:val="both"/>
        <w:rPr>
          <w:b w:val="0"/>
          <w:bCs w:val="0"/>
          <w:iCs/>
          <w:szCs w:val="24"/>
          <w:lang w:val="es-ES"/>
        </w:rPr>
      </w:pPr>
    </w:p>
    <w:p w:rsidR="00895D4D" w:rsidRDefault="00895D4D" w:rsidP="00895D4D">
      <w:pPr>
        <w:spacing w:line="276" w:lineRule="auto"/>
        <w:contextualSpacing/>
        <w:jc w:val="both"/>
        <w:rPr>
          <w:b w:val="0"/>
          <w:bCs w:val="0"/>
          <w:iCs/>
          <w:szCs w:val="24"/>
          <w:lang w:val="es-ES"/>
        </w:rPr>
      </w:pPr>
    </w:p>
    <w:p w:rsidR="00895D4D" w:rsidRDefault="00895D4D" w:rsidP="00895D4D">
      <w:pPr>
        <w:spacing w:line="276" w:lineRule="auto"/>
        <w:contextualSpacing/>
        <w:jc w:val="both"/>
        <w:rPr>
          <w:b w:val="0"/>
          <w:bCs w:val="0"/>
          <w:iCs/>
          <w:szCs w:val="24"/>
          <w:lang w:val="es-ES"/>
        </w:rPr>
      </w:pPr>
    </w:p>
    <w:p w:rsidR="00895D4D" w:rsidRPr="003808A8" w:rsidRDefault="00895D4D" w:rsidP="00895D4D">
      <w:pPr>
        <w:spacing w:line="276" w:lineRule="auto"/>
        <w:contextualSpacing/>
        <w:jc w:val="both"/>
        <w:rPr>
          <w:bCs w:val="0"/>
          <w:iCs/>
          <w:szCs w:val="24"/>
          <w:lang w:val="es-ES"/>
        </w:rPr>
      </w:pPr>
      <w:r w:rsidRPr="003808A8">
        <w:rPr>
          <w:bCs w:val="0"/>
          <w:iCs/>
          <w:szCs w:val="24"/>
          <w:lang w:val="es-ES"/>
        </w:rPr>
        <w:t>EGRESOS</w:t>
      </w:r>
    </w:p>
    <w:tbl>
      <w:tblPr>
        <w:tblW w:w="8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827"/>
        <w:gridCol w:w="1713"/>
        <w:gridCol w:w="1560"/>
        <w:gridCol w:w="1999"/>
        <w:gridCol w:w="1276"/>
      </w:tblGrid>
      <w:tr w:rsidR="00895D4D" w:rsidRPr="008D5339" w:rsidTr="00102641">
        <w:trPr>
          <w:trHeight w:val="307"/>
        </w:trPr>
        <w:tc>
          <w:tcPr>
            <w:tcW w:w="2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36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>CONCEPTOS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36F"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>PRESUPUESTO ACTUAL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36F"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proofErr w:type="spellStart"/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>MODIFICACION</w:t>
            </w:r>
            <w:proofErr w:type="spellEnd"/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         No.  1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36F"/>
            <w:vAlign w:val="center"/>
            <w:hideMark/>
          </w:tcPr>
          <w:p w:rsidR="00895D4D" w:rsidRPr="008D5339" w:rsidRDefault="00895D4D" w:rsidP="00102641">
            <w:pPr>
              <w:ind w:left="87" w:hanging="87"/>
              <w:jc w:val="center"/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>PRESUPUESTO MODIFICADO</w:t>
            </w:r>
          </w:p>
        </w:tc>
        <w:tc>
          <w:tcPr>
            <w:tcW w:w="1276" w:type="dxa"/>
            <w:vMerge w:val="restart"/>
            <w:tcBorders>
              <w:top w:val="single" w:sz="8" w:space="0" w:color="92D050"/>
              <w:left w:val="single" w:sz="8" w:space="0" w:color="92D050"/>
              <w:bottom w:val="single" w:sz="4" w:space="0" w:color="auto"/>
              <w:right w:val="single" w:sz="8" w:space="0" w:color="92D050"/>
            </w:tcBorders>
            <w:shd w:val="clear" w:color="000000" w:fill="00736F"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>INCREMENTO  %</w:t>
            </w:r>
          </w:p>
        </w:tc>
      </w:tr>
      <w:tr w:rsidR="00895D4D" w:rsidRPr="008D5339" w:rsidTr="00102641">
        <w:trPr>
          <w:trHeight w:val="517"/>
        </w:trPr>
        <w:tc>
          <w:tcPr>
            <w:tcW w:w="2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</w:p>
        </w:tc>
        <w:tc>
          <w:tcPr>
            <w:tcW w:w="1276" w:type="dxa"/>
            <w:vMerge/>
            <w:tcBorders>
              <w:top w:val="single" w:sz="8" w:space="0" w:color="92D050"/>
              <w:left w:val="single" w:sz="8" w:space="0" w:color="92D050"/>
              <w:bottom w:val="single" w:sz="4" w:space="0" w:color="auto"/>
              <w:right w:val="single" w:sz="8" w:space="0" w:color="92D050"/>
            </w:tcBorders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</w:p>
        </w:tc>
      </w:tr>
      <w:tr w:rsidR="00895D4D" w:rsidRPr="008D5339" w:rsidTr="00102641">
        <w:trPr>
          <w:trHeight w:val="4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1000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>SERVICIOS PERSONALES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 $     3,064,016.00 </w:t>
            </w:r>
          </w:p>
        </w:tc>
        <w:tc>
          <w:tcPr>
            <w:tcW w:w="1560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-$     </w:t>
            </w: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183,016.40 </w:t>
            </w:r>
          </w:p>
        </w:tc>
        <w:tc>
          <w:tcPr>
            <w:tcW w:w="1999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 $     2,880,999.60 </w:t>
            </w:r>
          </w:p>
        </w:tc>
        <w:tc>
          <w:tcPr>
            <w:tcW w:w="1276" w:type="dxa"/>
            <w:tcBorders>
              <w:top w:val="nil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>-6%</w:t>
            </w:r>
          </w:p>
        </w:tc>
      </w:tr>
      <w:tr w:rsidR="00895D4D" w:rsidRPr="008D5339" w:rsidTr="00102641">
        <w:trPr>
          <w:trHeight w:val="4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1100</w:t>
            </w:r>
          </w:p>
        </w:tc>
        <w:tc>
          <w:tcPr>
            <w:tcW w:w="182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Remuneraciones al Personal de Carácter Permanente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2,413,992.00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      -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2,413,992.00 </w:t>
            </w:r>
          </w:p>
        </w:tc>
        <w:tc>
          <w:tcPr>
            <w:tcW w:w="1276" w:type="dxa"/>
            <w:tcBorders>
              <w:top w:val="nil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0%</w:t>
            </w:r>
          </w:p>
        </w:tc>
      </w:tr>
      <w:tr w:rsidR="00895D4D" w:rsidRPr="008D5339" w:rsidTr="00102641">
        <w:trPr>
          <w:trHeight w:val="4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1200</w:t>
            </w:r>
          </w:p>
        </w:tc>
        <w:tc>
          <w:tcPr>
            <w:tcW w:w="182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Remuneraciones al Personal de Carácter Transitorio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32,456.00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-$         11,525.00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20,931.00 </w:t>
            </w:r>
          </w:p>
        </w:tc>
        <w:tc>
          <w:tcPr>
            <w:tcW w:w="1276" w:type="dxa"/>
            <w:tcBorders>
              <w:top w:val="nil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-36%</w:t>
            </w:r>
          </w:p>
        </w:tc>
      </w:tr>
      <w:tr w:rsidR="00895D4D" w:rsidRPr="008D5339" w:rsidTr="00102641">
        <w:trPr>
          <w:trHeight w:val="4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1300</w:t>
            </w:r>
          </w:p>
        </w:tc>
        <w:tc>
          <w:tcPr>
            <w:tcW w:w="182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Remuneraciones Adicionales Especiales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459,168.00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-$         82,642.59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376,525.41 </w:t>
            </w:r>
          </w:p>
        </w:tc>
        <w:tc>
          <w:tcPr>
            <w:tcW w:w="1276" w:type="dxa"/>
            <w:tcBorders>
              <w:top w:val="nil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-18%</w:t>
            </w:r>
          </w:p>
        </w:tc>
      </w:tr>
      <w:tr w:rsidR="00895D4D" w:rsidRPr="008D5339" w:rsidTr="00102641">
        <w:trPr>
          <w:trHeight w:val="4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lastRenderedPageBreak/>
              <w:t>1500</w:t>
            </w:r>
          </w:p>
        </w:tc>
        <w:tc>
          <w:tcPr>
            <w:tcW w:w="182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Otras Prestaciones Sociales y Económicas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158,400.00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-$         88,848.81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69,551.19 </w:t>
            </w:r>
          </w:p>
        </w:tc>
        <w:tc>
          <w:tcPr>
            <w:tcW w:w="1276" w:type="dxa"/>
            <w:tcBorders>
              <w:top w:val="nil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-56%</w:t>
            </w:r>
          </w:p>
        </w:tc>
      </w:tr>
      <w:tr w:rsidR="00895D4D" w:rsidRPr="008D5339" w:rsidTr="00102641">
        <w:trPr>
          <w:trHeight w:val="4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2A79D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2000 </w:t>
            </w:r>
          </w:p>
        </w:tc>
        <w:tc>
          <w:tcPr>
            <w:tcW w:w="182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2A79D"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>MATERIALES Y SUMINISTROS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2A79D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 $     2,052,475.00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2A79D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 $        163,094.87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2A79D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 $     2,215,569.87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>8%</w:t>
            </w:r>
          </w:p>
        </w:tc>
      </w:tr>
      <w:tr w:rsidR="00895D4D" w:rsidRPr="008D5339" w:rsidTr="00102641">
        <w:trPr>
          <w:trHeight w:val="5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2100</w:t>
            </w:r>
          </w:p>
        </w:tc>
        <w:tc>
          <w:tcPr>
            <w:tcW w:w="182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Materiales de Administración, Emisión de Documentos y Artículos Oficiales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77,409.00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-$         13,469.61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63,939.39 </w:t>
            </w:r>
          </w:p>
        </w:tc>
        <w:tc>
          <w:tcPr>
            <w:tcW w:w="1276" w:type="dxa"/>
            <w:tcBorders>
              <w:top w:val="nil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-17%</w:t>
            </w:r>
          </w:p>
        </w:tc>
      </w:tr>
      <w:tr w:rsidR="00895D4D" w:rsidRPr="008D5339" w:rsidTr="00102641">
        <w:trPr>
          <w:trHeight w:val="4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2200</w:t>
            </w:r>
          </w:p>
        </w:tc>
        <w:tc>
          <w:tcPr>
            <w:tcW w:w="182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Alimentos y Utensilios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25,200.00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-$                15.60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25,184.40 </w:t>
            </w:r>
          </w:p>
        </w:tc>
        <w:tc>
          <w:tcPr>
            <w:tcW w:w="1276" w:type="dxa"/>
            <w:tcBorders>
              <w:top w:val="nil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0%</w:t>
            </w:r>
          </w:p>
        </w:tc>
      </w:tr>
      <w:tr w:rsidR="00895D4D" w:rsidRPr="008D5339" w:rsidTr="00102641">
        <w:trPr>
          <w:trHeight w:val="4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2300</w:t>
            </w:r>
          </w:p>
        </w:tc>
        <w:tc>
          <w:tcPr>
            <w:tcW w:w="182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Materias Primas y Materiales de Producción y Comercialización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      -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2,000.00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2,000.00 </w:t>
            </w:r>
          </w:p>
        </w:tc>
        <w:tc>
          <w:tcPr>
            <w:tcW w:w="1276" w:type="dxa"/>
            <w:tcBorders>
              <w:top w:val="nil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FFFFFF"/>
            <w:noWrap/>
            <w:vAlign w:val="center"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</w:p>
        </w:tc>
      </w:tr>
      <w:tr w:rsidR="00895D4D" w:rsidRPr="008D5339" w:rsidTr="00102641">
        <w:trPr>
          <w:trHeight w:val="4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2400</w:t>
            </w:r>
          </w:p>
        </w:tc>
        <w:tc>
          <w:tcPr>
            <w:tcW w:w="182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Materiales y Artículos de Construcción y de Reparación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995,766.00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297,523.30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1,293,289.30 </w:t>
            </w:r>
          </w:p>
        </w:tc>
        <w:tc>
          <w:tcPr>
            <w:tcW w:w="1276" w:type="dxa"/>
            <w:tcBorders>
              <w:top w:val="nil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30%</w:t>
            </w:r>
          </w:p>
        </w:tc>
      </w:tr>
      <w:tr w:rsidR="00895D4D" w:rsidRPr="008D5339" w:rsidTr="00102641">
        <w:trPr>
          <w:trHeight w:val="4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2500</w:t>
            </w:r>
          </w:p>
        </w:tc>
        <w:tc>
          <w:tcPr>
            <w:tcW w:w="182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Productos Químicos, Farmacéuticos y de Laboratorio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370,000.00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-$         91,484.00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278,516.00 </w:t>
            </w:r>
          </w:p>
        </w:tc>
        <w:tc>
          <w:tcPr>
            <w:tcW w:w="1276" w:type="dxa"/>
            <w:tcBorders>
              <w:top w:val="nil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-25%</w:t>
            </w:r>
          </w:p>
        </w:tc>
      </w:tr>
      <w:tr w:rsidR="00895D4D" w:rsidRPr="008D5339" w:rsidTr="00102641">
        <w:trPr>
          <w:trHeight w:val="4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2600</w:t>
            </w:r>
          </w:p>
        </w:tc>
        <w:tc>
          <w:tcPr>
            <w:tcW w:w="182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Combustibles, Lubricantes y Aditivos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457,200.00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17,022.30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474,222.30 </w:t>
            </w:r>
          </w:p>
        </w:tc>
        <w:tc>
          <w:tcPr>
            <w:tcW w:w="1276" w:type="dxa"/>
            <w:tcBorders>
              <w:top w:val="nil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4%</w:t>
            </w:r>
          </w:p>
        </w:tc>
      </w:tr>
      <w:tr w:rsidR="00895D4D" w:rsidRPr="008D5339" w:rsidTr="00102641">
        <w:trPr>
          <w:trHeight w:val="7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2700</w:t>
            </w:r>
          </w:p>
        </w:tc>
        <w:tc>
          <w:tcPr>
            <w:tcW w:w="182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Vestuario, Blancos, Prendas de Protección y Artículos Deportivos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40,500.00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-$         13,135.04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27,364.96 </w:t>
            </w:r>
          </w:p>
        </w:tc>
        <w:tc>
          <w:tcPr>
            <w:tcW w:w="1276" w:type="dxa"/>
            <w:tcBorders>
              <w:top w:val="nil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-32%</w:t>
            </w:r>
          </w:p>
        </w:tc>
      </w:tr>
      <w:tr w:rsidR="00895D4D" w:rsidRPr="008D5339" w:rsidTr="00102641">
        <w:trPr>
          <w:trHeight w:val="4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2900</w:t>
            </w:r>
          </w:p>
        </w:tc>
        <w:tc>
          <w:tcPr>
            <w:tcW w:w="182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Herramientas, Refacciones y Accesorios Menores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86,400.00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-$         35,346.48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51,053.52 </w:t>
            </w:r>
          </w:p>
        </w:tc>
        <w:tc>
          <w:tcPr>
            <w:tcW w:w="1276" w:type="dxa"/>
            <w:tcBorders>
              <w:top w:val="nil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-41%</w:t>
            </w:r>
          </w:p>
        </w:tc>
      </w:tr>
      <w:tr w:rsidR="00895D4D" w:rsidRPr="008D5339" w:rsidTr="00102641">
        <w:trPr>
          <w:trHeight w:val="4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2A79D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3000 </w:t>
            </w:r>
          </w:p>
        </w:tc>
        <w:tc>
          <w:tcPr>
            <w:tcW w:w="182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2A79D"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>SERVICIOS GENERALES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2A79D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 $     4,709,203.00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2A79D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 $        175,773.45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2A79D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 $     4,884,976.45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>4%</w:t>
            </w:r>
          </w:p>
        </w:tc>
      </w:tr>
      <w:tr w:rsidR="00895D4D" w:rsidRPr="008D5339" w:rsidTr="00102641">
        <w:trPr>
          <w:trHeight w:val="4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3100</w:t>
            </w:r>
          </w:p>
        </w:tc>
        <w:tc>
          <w:tcPr>
            <w:tcW w:w="182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Servicios Básicos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3,623,850.00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-$         98,916.00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3,524,934.00 </w:t>
            </w:r>
          </w:p>
        </w:tc>
        <w:tc>
          <w:tcPr>
            <w:tcW w:w="1276" w:type="dxa"/>
            <w:tcBorders>
              <w:top w:val="nil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-3%</w:t>
            </w:r>
          </w:p>
        </w:tc>
      </w:tr>
      <w:tr w:rsidR="00895D4D" w:rsidRPr="008D5339" w:rsidTr="00102641">
        <w:trPr>
          <w:trHeight w:val="4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3200</w:t>
            </w:r>
          </w:p>
        </w:tc>
        <w:tc>
          <w:tcPr>
            <w:tcW w:w="182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Servicios de Arrendamiento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11,200.00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15,886.00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27,086.00 </w:t>
            </w:r>
          </w:p>
        </w:tc>
        <w:tc>
          <w:tcPr>
            <w:tcW w:w="1276" w:type="dxa"/>
            <w:tcBorders>
              <w:top w:val="nil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142%</w:t>
            </w:r>
          </w:p>
        </w:tc>
      </w:tr>
      <w:tr w:rsidR="00895D4D" w:rsidRPr="008D5339" w:rsidTr="00102641">
        <w:trPr>
          <w:trHeight w:val="4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3300</w:t>
            </w:r>
          </w:p>
        </w:tc>
        <w:tc>
          <w:tcPr>
            <w:tcW w:w="182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Servicios Profesionales, Científicos, Técnicos y Otros Servicios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134,205.00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38,506.25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172,711.25 </w:t>
            </w:r>
          </w:p>
        </w:tc>
        <w:tc>
          <w:tcPr>
            <w:tcW w:w="1276" w:type="dxa"/>
            <w:tcBorders>
              <w:top w:val="nil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29%</w:t>
            </w:r>
          </w:p>
        </w:tc>
      </w:tr>
      <w:tr w:rsidR="00895D4D" w:rsidRPr="008D5339" w:rsidTr="00102641">
        <w:trPr>
          <w:trHeight w:val="4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3400</w:t>
            </w:r>
          </w:p>
        </w:tc>
        <w:tc>
          <w:tcPr>
            <w:tcW w:w="182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Servicios Financieros, Bancarios y Comerciales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2,800.00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2,882.80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5,682.80 </w:t>
            </w:r>
          </w:p>
        </w:tc>
        <w:tc>
          <w:tcPr>
            <w:tcW w:w="1276" w:type="dxa"/>
            <w:tcBorders>
              <w:top w:val="nil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103%</w:t>
            </w:r>
          </w:p>
        </w:tc>
      </w:tr>
      <w:tr w:rsidR="00895D4D" w:rsidRPr="008D5339" w:rsidTr="00102641">
        <w:trPr>
          <w:trHeight w:val="73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3500</w:t>
            </w:r>
          </w:p>
        </w:tc>
        <w:tc>
          <w:tcPr>
            <w:tcW w:w="182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Servicios de Instalación, Reparación, Mantenimiento y Conservación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794,104.00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110,114.90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904,218.90 </w:t>
            </w:r>
          </w:p>
        </w:tc>
        <w:tc>
          <w:tcPr>
            <w:tcW w:w="1276" w:type="dxa"/>
            <w:tcBorders>
              <w:top w:val="nil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14%</w:t>
            </w:r>
          </w:p>
        </w:tc>
      </w:tr>
      <w:tr w:rsidR="00895D4D" w:rsidRPr="008D5339" w:rsidTr="00102641">
        <w:trPr>
          <w:trHeight w:val="4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lastRenderedPageBreak/>
              <w:t>3700</w:t>
            </w:r>
          </w:p>
        </w:tc>
        <w:tc>
          <w:tcPr>
            <w:tcW w:w="182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Servicios de Traslado y Viáticos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23,800.00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-$           7,354.50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16,445.50 </w:t>
            </w:r>
          </w:p>
        </w:tc>
        <w:tc>
          <w:tcPr>
            <w:tcW w:w="1276" w:type="dxa"/>
            <w:tcBorders>
              <w:top w:val="nil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-31%</w:t>
            </w:r>
          </w:p>
        </w:tc>
      </w:tr>
      <w:tr w:rsidR="00895D4D" w:rsidRPr="008D5339" w:rsidTr="00102641">
        <w:trPr>
          <w:trHeight w:val="4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3800</w:t>
            </w:r>
          </w:p>
        </w:tc>
        <w:tc>
          <w:tcPr>
            <w:tcW w:w="182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Servicios Oficiales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7,600.00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-$           7,600.00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      - </w:t>
            </w:r>
          </w:p>
        </w:tc>
        <w:tc>
          <w:tcPr>
            <w:tcW w:w="1276" w:type="dxa"/>
            <w:tcBorders>
              <w:top w:val="nil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-100%</w:t>
            </w:r>
          </w:p>
        </w:tc>
      </w:tr>
      <w:tr w:rsidR="00895D4D" w:rsidRPr="008D5339" w:rsidTr="00102641">
        <w:trPr>
          <w:trHeight w:val="4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3900</w:t>
            </w:r>
          </w:p>
        </w:tc>
        <w:tc>
          <w:tcPr>
            <w:tcW w:w="182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Otros Servicios Generales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111,644.00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122,254.00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233,898.00 </w:t>
            </w:r>
          </w:p>
        </w:tc>
        <w:tc>
          <w:tcPr>
            <w:tcW w:w="1276" w:type="dxa"/>
            <w:tcBorders>
              <w:top w:val="nil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110%</w:t>
            </w:r>
          </w:p>
        </w:tc>
      </w:tr>
      <w:tr w:rsidR="00895D4D" w:rsidRPr="008D5339" w:rsidTr="00102641">
        <w:trPr>
          <w:trHeight w:val="4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4000 </w:t>
            </w:r>
          </w:p>
        </w:tc>
        <w:tc>
          <w:tcPr>
            <w:tcW w:w="182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>TRANSFERENCIAS, ASIGNACIONES, SUBSIDIOS Y OTRAS AYUDAS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 $     1,338,500.00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 $        249,930.30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 $     1,588,430.30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>19%</w:t>
            </w:r>
          </w:p>
        </w:tc>
      </w:tr>
      <w:tr w:rsidR="00895D4D" w:rsidRPr="008D5339" w:rsidTr="00102641">
        <w:trPr>
          <w:trHeight w:val="4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4400 </w:t>
            </w:r>
          </w:p>
        </w:tc>
        <w:tc>
          <w:tcPr>
            <w:tcW w:w="182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Ayudas Sociales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1,338,500.00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249,930.30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1,588,430.30 </w:t>
            </w:r>
          </w:p>
        </w:tc>
        <w:tc>
          <w:tcPr>
            <w:tcW w:w="1276" w:type="dxa"/>
            <w:tcBorders>
              <w:top w:val="nil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19%</w:t>
            </w:r>
          </w:p>
        </w:tc>
      </w:tr>
      <w:tr w:rsidR="00895D4D" w:rsidRPr="008D5339" w:rsidTr="00102641">
        <w:trPr>
          <w:trHeight w:val="4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5000 </w:t>
            </w:r>
          </w:p>
        </w:tc>
        <w:tc>
          <w:tcPr>
            <w:tcW w:w="182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>BIENES MUEBLES, INMUEBLES E INTANGIBLES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 $          60,100.00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 $          58,532.47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 xml:space="preserve"> $        118,632.47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>97%</w:t>
            </w:r>
          </w:p>
        </w:tc>
      </w:tr>
      <w:tr w:rsidR="00895D4D" w:rsidRPr="008D5339" w:rsidTr="00102641">
        <w:trPr>
          <w:trHeight w:val="4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5100 </w:t>
            </w:r>
          </w:p>
        </w:tc>
        <w:tc>
          <w:tcPr>
            <w:tcW w:w="182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Mobiliario y Equipo de Administración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44,500.00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-$           2,900.00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41,600.00 </w:t>
            </w:r>
          </w:p>
        </w:tc>
        <w:tc>
          <w:tcPr>
            <w:tcW w:w="1276" w:type="dxa"/>
            <w:tcBorders>
              <w:top w:val="nil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-7%</w:t>
            </w:r>
          </w:p>
        </w:tc>
      </w:tr>
      <w:tr w:rsidR="00895D4D" w:rsidRPr="008D5339" w:rsidTr="00102641">
        <w:trPr>
          <w:trHeight w:val="4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5600 </w:t>
            </w:r>
          </w:p>
        </w:tc>
        <w:tc>
          <w:tcPr>
            <w:tcW w:w="182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Maquinaria, Otros Equipos y Herramientas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5,600.00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4,268.00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9,868.00 </w:t>
            </w:r>
          </w:p>
        </w:tc>
        <w:tc>
          <w:tcPr>
            <w:tcW w:w="1276" w:type="dxa"/>
            <w:tcBorders>
              <w:top w:val="nil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76%</w:t>
            </w:r>
          </w:p>
        </w:tc>
      </w:tr>
      <w:tr w:rsidR="00895D4D" w:rsidRPr="008D5339" w:rsidTr="00102641">
        <w:trPr>
          <w:trHeight w:val="4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5900 </w:t>
            </w:r>
          </w:p>
        </w:tc>
        <w:tc>
          <w:tcPr>
            <w:tcW w:w="182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Activos Intangibles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10,000.00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57,164.47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67,164.47 </w:t>
            </w:r>
          </w:p>
        </w:tc>
        <w:tc>
          <w:tcPr>
            <w:tcW w:w="1276" w:type="dxa"/>
            <w:tcBorders>
              <w:top w:val="nil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572%</w:t>
            </w:r>
          </w:p>
        </w:tc>
      </w:tr>
      <w:tr w:rsidR="00895D4D" w:rsidRPr="008D5339" w:rsidTr="00102641">
        <w:trPr>
          <w:trHeight w:val="486"/>
        </w:trPr>
        <w:tc>
          <w:tcPr>
            <w:tcW w:w="2392" w:type="dxa"/>
            <w:gridSpan w:val="2"/>
            <w:tcBorders>
              <w:top w:val="single" w:sz="4" w:space="0" w:color="92D050"/>
              <w:left w:val="single" w:sz="4" w:space="0" w:color="auto"/>
              <w:bottom w:val="single" w:sz="4" w:space="0" w:color="auto"/>
              <w:right w:val="single" w:sz="4" w:space="0" w:color="92D050"/>
            </w:tcBorders>
            <w:shd w:val="clear" w:color="000000" w:fill="00A79D"/>
            <w:noWrap/>
            <w:vAlign w:val="bottom"/>
            <w:hideMark/>
          </w:tcPr>
          <w:p w:rsidR="00895D4D" w:rsidRPr="008D5339" w:rsidRDefault="00895D4D" w:rsidP="00102641">
            <w:pPr>
              <w:jc w:val="right"/>
              <w:rPr>
                <w:rFonts w:asciiTheme="minorHAnsi" w:hAnsiTheme="minorHAnsi" w:cstheme="minorHAnsi"/>
                <w:i/>
                <w:iCs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i/>
                <w:iCs/>
                <w:color w:val="FFFFFF"/>
                <w:sz w:val="20"/>
                <w:lang w:val="es-ES"/>
              </w:rPr>
              <w:t>Total de Egresos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92D050"/>
            </w:tcBorders>
            <w:shd w:val="clear" w:color="000000" w:fill="00A79D"/>
            <w:noWrap/>
            <w:vAlign w:val="bottom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i/>
                <w:iCs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i/>
                <w:iCs/>
                <w:color w:val="FFFFFF"/>
                <w:sz w:val="20"/>
                <w:lang w:val="es-ES"/>
              </w:rPr>
              <w:t xml:space="preserve"> $  11,224,294.00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92D050"/>
            </w:tcBorders>
            <w:shd w:val="clear" w:color="000000" w:fill="00A79D"/>
            <w:noWrap/>
            <w:vAlign w:val="bottom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i/>
                <w:iCs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i/>
                <w:iCs/>
                <w:color w:val="FFFFFF"/>
                <w:sz w:val="20"/>
                <w:lang w:val="es-ES"/>
              </w:rPr>
              <w:t xml:space="preserve"> $       464,314.69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92D050"/>
            </w:tcBorders>
            <w:shd w:val="clear" w:color="000000" w:fill="00A79D"/>
            <w:noWrap/>
            <w:vAlign w:val="bottom"/>
            <w:hideMark/>
          </w:tcPr>
          <w:p w:rsidR="00895D4D" w:rsidRPr="008D5339" w:rsidRDefault="00895D4D" w:rsidP="00102641">
            <w:pPr>
              <w:rPr>
                <w:rFonts w:asciiTheme="minorHAnsi" w:hAnsiTheme="minorHAnsi" w:cstheme="minorHAnsi"/>
                <w:i/>
                <w:iCs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i/>
                <w:iCs/>
                <w:color w:val="FFFFFF"/>
                <w:sz w:val="20"/>
                <w:lang w:val="es-ES"/>
              </w:rPr>
              <w:t xml:space="preserve"> $  11,688,608.69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00A79D"/>
            <w:noWrap/>
            <w:vAlign w:val="center"/>
            <w:hideMark/>
          </w:tcPr>
          <w:p w:rsidR="00895D4D" w:rsidRPr="008D5339" w:rsidRDefault="00895D4D" w:rsidP="00102641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lang w:val="es-ES"/>
              </w:rPr>
            </w:pPr>
            <w:r w:rsidRPr="008D5339">
              <w:rPr>
                <w:rFonts w:asciiTheme="minorHAnsi" w:hAnsiTheme="minorHAnsi" w:cstheme="minorHAnsi"/>
                <w:color w:val="FFFFFF"/>
                <w:sz w:val="20"/>
                <w:lang w:val="es-ES"/>
              </w:rPr>
              <w:t>4%</w:t>
            </w:r>
          </w:p>
        </w:tc>
      </w:tr>
    </w:tbl>
    <w:p w:rsidR="00895D4D" w:rsidRPr="00B565D7" w:rsidRDefault="00895D4D" w:rsidP="00895D4D">
      <w:pPr>
        <w:spacing w:line="276" w:lineRule="auto"/>
        <w:contextualSpacing/>
        <w:jc w:val="both"/>
        <w:rPr>
          <w:b w:val="0"/>
          <w:bCs w:val="0"/>
          <w:iCs/>
          <w:szCs w:val="24"/>
          <w:lang w:val="es-ES"/>
        </w:rPr>
      </w:pPr>
    </w:p>
    <w:p w:rsidR="00895D4D" w:rsidRPr="00FE7C36" w:rsidRDefault="00895D4D" w:rsidP="00895D4D">
      <w:pPr>
        <w:spacing w:line="276" w:lineRule="auto"/>
        <w:contextualSpacing/>
        <w:jc w:val="both"/>
      </w:pPr>
    </w:p>
    <w:p w:rsidR="00895D4D" w:rsidRDefault="00895D4D" w:rsidP="00895D4D">
      <w:pPr>
        <w:spacing w:line="276" w:lineRule="auto"/>
        <w:contextualSpacing/>
        <w:jc w:val="both"/>
        <w:rPr>
          <w:b w:val="0"/>
          <w:bCs w:val="0"/>
          <w:iCs/>
          <w:szCs w:val="24"/>
          <w:lang w:val="es-ES"/>
        </w:rPr>
      </w:pPr>
      <w:proofErr w:type="gramStart"/>
      <w:r>
        <w:rPr>
          <w:lang w:eastAsia="es-MX"/>
        </w:rPr>
        <w:t>VII .</w:t>
      </w:r>
      <w:proofErr w:type="gramEnd"/>
      <w:r>
        <w:rPr>
          <w:lang w:eastAsia="es-MX"/>
        </w:rPr>
        <w:t xml:space="preserve">- APROBACIÓN DEL PRESUPUESTO DE </w:t>
      </w:r>
      <w:proofErr w:type="spellStart"/>
      <w:r>
        <w:rPr>
          <w:lang w:eastAsia="es-MX"/>
        </w:rPr>
        <w:t>INGFRESOS</w:t>
      </w:r>
      <w:proofErr w:type="spellEnd"/>
      <w:r>
        <w:rPr>
          <w:lang w:eastAsia="es-MX"/>
        </w:rPr>
        <w:t xml:space="preserve"> Y EGRESOS PARA EL EJERCICIO FISCAL 2016</w:t>
      </w:r>
      <w:r w:rsidRPr="00FE7C36">
        <w:rPr>
          <w:lang w:eastAsia="es-MX"/>
        </w:rPr>
        <w:t>.</w:t>
      </w:r>
      <w:r>
        <w:rPr>
          <w:lang w:eastAsia="es-MX"/>
        </w:rPr>
        <w:t xml:space="preserve"> </w:t>
      </w:r>
      <w:r w:rsidRPr="00B565D7">
        <w:rPr>
          <w:b w:val="0"/>
          <w:bCs w:val="0"/>
          <w:iCs/>
          <w:szCs w:val="24"/>
          <w:lang w:val="es-ES"/>
        </w:rPr>
        <w:t xml:space="preserve">El Licenciado Jaime García Escobedo Secretario del Consejo cede la palabra a </w:t>
      </w:r>
      <w:proofErr w:type="gramStart"/>
      <w:r w:rsidRPr="00B565D7">
        <w:rPr>
          <w:b w:val="0"/>
          <w:bCs w:val="0"/>
          <w:iCs/>
          <w:szCs w:val="24"/>
          <w:lang w:val="es-ES"/>
        </w:rPr>
        <w:t>la  Licenciada</w:t>
      </w:r>
      <w:proofErr w:type="gramEnd"/>
      <w:r w:rsidRPr="00B565D7">
        <w:rPr>
          <w:b w:val="0"/>
          <w:bCs w:val="0"/>
          <w:iCs/>
          <w:szCs w:val="24"/>
          <w:lang w:val="es-ES"/>
        </w:rPr>
        <w:t xml:space="preserve"> en Contaduría, Delia Cecilia </w:t>
      </w:r>
      <w:proofErr w:type="spellStart"/>
      <w:r w:rsidRPr="00B565D7">
        <w:rPr>
          <w:b w:val="0"/>
          <w:bCs w:val="0"/>
          <w:iCs/>
          <w:szCs w:val="24"/>
          <w:lang w:val="es-ES"/>
        </w:rPr>
        <w:t>Alvarez</w:t>
      </w:r>
      <w:proofErr w:type="spellEnd"/>
      <w:r w:rsidRPr="00B565D7">
        <w:rPr>
          <w:b w:val="0"/>
          <w:bCs w:val="0"/>
          <w:iCs/>
          <w:szCs w:val="24"/>
          <w:lang w:val="es-ES"/>
        </w:rPr>
        <w:t xml:space="preserve"> Haro,</w:t>
      </w:r>
      <w:r>
        <w:rPr>
          <w:b w:val="0"/>
          <w:bCs w:val="0"/>
          <w:iCs/>
          <w:szCs w:val="24"/>
          <w:lang w:val="es-ES"/>
        </w:rPr>
        <w:t xml:space="preserve">  para explicar este punto por lo que queda de la siguiente manera:</w:t>
      </w:r>
    </w:p>
    <w:p w:rsidR="00895D4D" w:rsidRDefault="00895D4D" w:rsidP="00895D4D">
      <w:pPr>
        <w:spacing w:line="276" w:lineRule="auto"/>
        <w:contextualSpacing/>
        <w:jc w:val="both"/>
        <w:rPr>
          <w:b w:val="0"/>
          <w:bCs w:val="0"/>
          <w:iCs/>
          <w:szCs w:val="24"/>
          <w:lang w:val="es-ES"/>
        </w:rPr>
      </w:pPr>
    </w:p>
    <w:p w:rsidR="00895D4D" w:rsidRPr="00191E3F" w:rsidRDefault="00895D4D" w:rsidP="00895D4D">
      <w:pPr>
        <w:spacing w:line="276" w:lineRule="auto"/>
        <w:contextualSpacing/>
        <w:jc w:val="both"/>
        <w:rPr>
          <w:bCs w:val="0"/>
          <w:iCs/>
          <w:szCs w:val="24"/>
          <w:lang w:val="es-ES"/>
        </w:rPr>
      </w:pPr>
      <w:r w:rsidRPr="00191E3F">
        <w:rPr>
          <w:bCs w:val="0"/>
          <w:iCs/>
          <w:szCs w:val="24"/>
          <w:lang w:val="es-ES"/>
        </w:rPr>
        <w:t>INGRESOS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620"/>
        <w:gridCol w:w="1880"/>
        <w:gridCol w:w="1880"/>
        <w:gridCol w:w="1360"/>
      </w:tblGrid>
      <w:tr w:rsidR="00895D4D" w:rsidRPr="00191E3F" w:rsidTr="00102641">
        <w:trPr>
          <w:trHeight w:val="420"/>
        </w:trPr>
        <w:tc>
          <w:tcPr>
            <w:tcW w:w="41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BF"/>
            <w:noWrap/>
            <w:vAlign w:val="center"/>
            <w:hideMark/>
          </w:tcPr>
          <w:p w:rsidR="00895D4D" w:rsidRPr="00191E3F" w:rsidRDefault="00895D4D" w:rsidP="00102641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color w:val="000000"/>
                <w:sz w:val="20"/>
                <w:lang w:val="es-ES"/>
              </w:rPr>
              <w:t>CONCEPTOS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4BF"/>
            <w:vAlign w:val="center"/>
            <w:hideMark/>
          </w:tcPr>
          <w:p w:rsidR="00895D4D" w:rsidRPr="00191E3F" w:rsidRDefault="00895D4D" w:rsidP="00102641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color w:val="000000"/>
                <w:sz w:val="20"/>
                <w:lang w:val="es-ES"/>
              </w:rPr>
              <w:t>EJERCICIO</w:t>
            </w:r>
            <w:r w:rsidRPr="00191E3F">
              <w:rPr>
                <w:rFonts w:ascii="Calibri" w:hAnsi="Calibri" w:cs="Calibri"/>
                <w:color w:val="000000"/>
                <w:sz w:val="20"/>
                <w:lang w:val="es-ES"/>
              </w:rPr>
              <w:br/>
              <w:t xml:space="preserve"> 2015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4BF"/>
            <w:vAlign w:val="center"/>
            <w:hideMark/>
          </w:tcPr>
          <w:p w:rsidR="00895D4D" w:rsidRPr="00191E3F" w:rsidRDefault="00895D4D" w:rsidP="00102641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color w:val="000000"/>
                <w:sz w:val="20"/>
                <w:lang w:val="es-ES"/>
              </w:rPr>
              <w:t>ESTIMACIÓN</w:t>
            </w:r>
            <w:r w:rsidRPr="00191E3F">
              <w:rPr>
                <w:rFonts w:ascii="Calibri" w:hAnsi="Calibri" w:cs="Calibri"/>
                <w:color w:val="000000"/>
                <w:sz w:val="20"/>
                <w:lang w:val="es-ES"/>
              </w:rPr>
              <w:br/>
              <w:t xml:space="preserve"> 2016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C4BF"/>
            <w:vAlign w:val="center"/>
            <w:hideMark/>
          </w:tcPr>
          <w:p w:rsidR="00895D4D" w:rsidRPr="00191E3F" w:rsidRDefault="00895D4D" w:rsidP="00102641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color w:val="000000"/>
                <w:sz w:val="20"/>
                <w:lang w:val="es-ES"/>
              </w:rPr>
              <w:t>VARIACIÓN           2015 - 2016</w:t>
            </w:r>
          </w:p>
        </w:tc>
      </w:tr>
      <w:tr w:rsidR="00895D4D" w:rsidRPr="00191E3F" w:rsidTr="00102641">
        <w:trPr>
          <w:trHeight w:val="517"/>
        </w:trPr>
        <w:tc>
          <w:tcPr>
            <w:tcW w:w="41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895D4D" w:rsidRPr="00191E3F" w:rsidTr="00102641">
        <w:trPr>
          <w:trHeight w:val="435"/>
        </w:trPr>
        <w:tc>
          <w:tcPr>
            <w:tcW w:w="92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sz w:val="20"/>
                <w:lang w:val="es-ES"/>
              </w:rPr>
              <w:t>I N G R E S O S</w:t>
            </w:r>
          </w:p>
        </w:tc>
      </w:tr>
      <w:tr w:rsidR="00895D4D" w:rsidRPr="00191E3F" w:rsidTr="00102641">
        <w:trPr>
          <w:trHeight w:val="300"/>
        </w:trPr>
        <w:tc>
          <w:tcPr>
            <w:tcW w:w="520" w:type="dxa"/>
            <w:tcBorders>
              <w:top w:val="single" w:sz="4" w:space="0" w:color="92D050"/>
              <w:left w:val="single" w:sz="8" w:space="0" w:color="auto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895D4D" w:rsidRPr="00191E3F" w:rsidRDefault="00895D4D" w:rsidP="00102641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4 </w:t>
            </w:r>
          </w:p>
        </w:tc>
        <w:tc>
          <w:tcPr>
            <w:tcW w:w="362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color w:val="000000"/>
                <w:sz w:val="20"/>
                <w:lang w:val="es-ES"/>
              </w:rPr>
              <w:t>DERECHOS.</w:t>
            </w:r>
          </w:p>
        </w:tc>
        <w:tc>
          <w:tcPr>
            <w:tcW w:w="18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$               10,453,935 </w:t>
            </w:r>
          </w:p>
        </w:tc>
        <w:tc>
          <w:tcPr>
            <w:tcW w:w="18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$               10,728,415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2D050"/>
              <w:right w:val="single" w:sz="8" w:space="0" w:color="auto"/>
            </w:tcBorders>
            <w:shd w:val="clear" w:color="000000" w:fill="6FEBDF"/>
            <w:noWrap/>
            <w:vAlign w:val="center"/>
            <w:hideMark/>
          </w:tcPr>
          <w:p w:rsidR="00895D4D" w:rsidRPr="00191E3F" w:rsidRDefault="00895D4D" w:rsidP="00102641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color w:val="000000"/>
                <w:sz w:val="20"/>
                <w:lang w:val="es-ES"/>
              </w:rPr>
              <w:t>3%</w:t>
            </w:r>
          </w:p>
        </w:tc>
      </w:tr>
      <w:tr w:rsidR="00895D4D" w:rsidRPr="00191E3F" w:rsidTr="0010264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>4.3</w:t>
            </w:r>
          </w:p>
        </w:tc>
        <w:tc>
          <w:tcPr>
            <w:tcW w:w="3620" w:type="dxa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>Derechos por Prestación de Servicios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 xml:space="preserve"> $               10,208,085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 xml:space="preserve"> $               10,511,415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2D050"/>
              <w:right w:val="single" w:sz="8" w:space="0" w:color="auto"/>
            </w:tcBorders>
            <w:shd w:val="clear" w:color="000000" w:fill="FFF2D4"/>
            <w:noWrap/>
            <w:vAlign w:val="center"/>
            <w:hideMark/>
          </w:tcPr>
          <w:p w:rsidR="00895D4D" w:rsidRPr="00191E3F" w:rsidRDefault="00895D4D" w:rsidP="00102641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>3%</w:t>
            </w:r>
          </w:p>
        </w:tc>
      </w:tr>
      <w:tr w:rsidR="00895D4D" w:rsidRPr="00191E3F" w:rsidTr="0010264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>4.5</w:t>
            </w:r>
          </w:p>
        </w:tc>
        <w:tc>
          <w:tcPr>
            <w:tcW w:w="362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>Accesorios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 xml:space="preserve"> $                    245,850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 xml:space="preserve"> $                    217,000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2D050"/>
              <w:right w:val="single" w:sz="8" w:space="0" w:color="auto"/>
            </w:tcBorders>
            <w:shd w:val="clear" w:color="000000" w:fill="FFF2D4"/>
            <w:noWrap/>
            <w:vAlign w:val="center"/>
            <w:hideMark/>
          </w:tcPr>
          <w:p w:rsidR="00895D4D" w:rsidRPr="00191E3F" w:rsidRDefault="00895D4D" w:rsidP="00102641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>-12%</w:t>
            </w:r>
          </w:p>
        </w:tc>
      </w:tr>
      <w:tr w:rsidR="00895D4D" w:rsidRPr="00191E3F" w:rsidTr="0010264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895D4D" w:rsidRPr="00191E3F" w:rsidRDefault="00895D4D" w:rsidP="00102641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5 </w:t>
            </w:r>
          </w:p>
        </w:tc>
        <w:tc>
          <w:tcPr>
            <w:tcW w:w="362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color w:val="000000"/>
                <w:sz w:val="20"/>
                <w:lang w:val="es-ES"/>
              </w:rPr>
              <w:t>PRODUCTOS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$                 1,015,360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$                    364,000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2D050"/>
              <w:right w:val="single" w:sz="8" w:space="0" w:color="auto"/>
            </w:tcBorders>
            <w:shd w:val="clear" w:color="000000" w:fill="6FEBDF"/>
            <w:noWrap/>
            <w:vAlign w:val="center"/>
            <w:hideMark/>
          </w:tcPr>
          <w:p w:rsidR="00895D4D" w:rsidRPr="00191E3F" w:rsidRDefault="00895D4D" w:rsidP="00102641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color w:val="000000"/>
                <w:sz w:val="20"/>
                <w:lang w:val="es-ES"/>
              </w:rPr>
              <w:t>-64%</w:t>
            </w:r>
          </w:p>
        </w:tc>
      </w:tr>
      <w:tr w:rsidR="00895D4D" w:rsidRPr="00191E3F" w:rsidTr="0010264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>5.1</w:t>
            </w:r>
          </w:p>
        </w:tc>
        <w:tc>
          <w:tcPr>
            <w:tcW w:w="362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>Productos de Tipo Corriente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 xml:space="preserve"> $                      </w:t>
            </w:r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 xml:space="preserve">60,484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 xml:space="preserve"> $                         3,000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2D050"/>
              <w:right w:val="single" w:sz="8" w:space="0" w:color="auto"/>
            </w:tcBorders>
            <w:shd w:val="clear" w:color="000000" w:fill="FFF2D4"/>
            <w:noWrap/>
            <w:vAlign w:val="center"/>
            <w:hideMark/>
          </w:tcPr>
          <w:p w:rsidR="00895D4D" w:rsidRPr="00191E3F" w:rsidRDefault="00895D4D" w:rsidP="00102641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>-95%</w:t>
            </w:r>
          </w:p>
        </w:tc>
      </w:tr>
      <w:tr w:rsidR="00895D4D" w:rsidRPr="00191E3F" w:rsidTr="0010264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>5.3</w:t>
            </w:r>
          </w:p>
        </w:tc>
        <w:tc>
          <w:tcPr>
            <w:tcW w:w="362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>Accesorios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 xml:space="preserve"> $                    954,876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 xml:space="preserve"> $                    361,000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2D050"/>
              <w:right w:val="single" w:sz="8" w:space="0" w:color="auto"/>
            </w:tcBorders>
            <w:shd w:val="clear" w:color="000000" w:fill="FFF2D4"/>
            <w:noWrap/>
            <w:vAlign w:val="center"/>
            <w:hideMark/>
          </w:tcPr>
          <w:p w:rsidR="00895D4D" w:rsidRPr="00191E3F" w:rsidRDefault="00895D4D" w:rsidP="00102641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>-62%</w:t>
            </w:r>
          </w:p>
        </w:tc>
      </w:tr>
      <w:tr w:rsidR="00895D4D" w:rsidRPr="00191E3F" w:rsidTr="00102641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895D4D" w:rsidRPr="00191E3F" w:rsidRDefault="00895D4D" w:rsidP="00102641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8 </w:t>
            </w:r>
          </w:p>
        </w:tc>
        <w:tc>
          <w:tcPr>
            <w:tcW w:w="362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color w:val="000000"/>
                <w:sz w:val="20"/>
                <w:lang w:val="es-ES"/>
              </w:rPr>
              <w:t>PARTICIPACIONES Y APORTACIONES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$                    209,869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$                                  -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2D050"/>
              <w:right w:val="single" w:sz="8" w:space="0" w:color="auto"/>
            </w:tcBorders>
            <w:shd w:val="clear" w:color="000000" w:fill="6FEBDF"/>
            <w:noWrap/>
            <w:vAlign w:val="center"/>
            <w:hideMark/>
          </w:tcPr>
          <w:p w:rsidR="00895D4D" w:rsidRPr="00191E3F" w:rsidRDefault="00895D4D" w:rsidP="00102641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color w:val="000000"/>
                <w:sz w:val="20"/>
                <w:lang w:val="es-ES"/>
              </w:rPr>
              <w:t>-100%</w:t>
            </w:r>
          </w:p>
        </w:tc>
      </w:tr>
      <w:tr w:rsidR="00895D4D" w:rsidRPr="00191E3F" w:rsidTr="00102641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>8.3</w:t>
            </w:r>
          </w:p>
        </w:tc>
        <w:tc>
          <w:tcPr>
            <w:tcW w:w="362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>Convenios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 xml:space="preserve"> $                    209,869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 xml:space="preserve"> $                                  -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2D050"/>
              <w:right w:val="single" w:sz="8" w:space="0" w:color="auto"/>
            </w:tcBorders>
            <w:shd w:val="clear" w:color="000000" w:fill="FFF2D4"/>
            <w:noWrap/>
            <w:vAlign w:val="center"/>
            <w:hideMark/>
          </w:tcPr>
          <w:p w:rsidR="00895D4D" w:rsidRPr="00191E3F" w:rsidRDefault="00895D4D" w:rsidP="00102641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>-100%</w:t>
            </w:r>
          </w:p>
        </w:tc>
      </w:tr>
      <w:tr w:rsidR="00895D4D" w:rsidRPr="00191E3F" w:rsidTr="00102641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895D4D" w:rsidRPr="00191E3F" w:rsidRDefault="00895D4D" w:rsidP="00102641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color w:val="000000"/>
                <w:sz w:val="20"/>
                <w:lang w:val="es-ES"/>
              </w:rPr>
              <w:lastRenderedPageBreak/>
              <w:t xml:space="preserve">9 </w:t>
            </w:r>
          </w:p>
        </w:tc>
        <w:tc>
          <w:tcPr>
            <w:tcW w:w="362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color w:val="000000"/>
                <w:sz w:val="20"/>
                <w:lang w:val="es-ES"/>
              </w:rPr>
              <w:t>TRANSFERENCIAS, ASIGNACIONES, SUBSIDIOS Y OTRAS AYUDAS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$                                 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$                 1,200,000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2D050"/>
              <w:right w:val="single" w:sz="8" w:space="0" w:color="auto"/>
            </w:tcBorders>
            <w:shd w:val="clear" w:color="000000" w:fill="6FEBDF"/>
            <w:noWrap/>
            <w:vAlign w:val="center"/>
            <w:hideMark/>
          </w:tcPr>
          <w:p w:rsidR="00895D4D" w:rsidRPr="00191E3F" w:rsidRDefault="00895D4D" w:rsidP="00102641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proofErr w:type="gramStart"/>
            <w:r w:rsidRPr="00191E3F">
              <w:rPr>
                <w:rFonts w:ascii="Calibri" w:hAnsi="Calibri" w:cs="Calibri"/>
                <w:color w:val="000000"/>
                <w:sz w:val="20"/>
                <w:lang w:val="es-ES"/>
              </w:rPr>
              <w:t>#¡</w:t>
            </w:r>
            <w:proofErr w:type="gramEnd"/>
            <w:r w:rsidRPr="00191E3F">
              <w:rPr>
                <w:rFonts w:ascii="Calibri" w:hAnsi="Calibri" w:cs="Calibri"/>
                <w:color w:val="000000"/>
                <w:sz w:val="20"/>
                <w:lang w:val="es-ES"/>
              </w:rPr>
              <w:t>DIV/0!</w:t>
            </w:r>
          </w:p>
        </w:tc>
      </w:tr>
      <w:tr w:rsidR="00895D4D" w:rsidRPr="00191E3F" w:rsidTr="00102641">
        <w:trPr>
          <w:trHeight w:val="6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>9.1</w:t>
            </w:r>
          </w:p>
        </w:tc>
        <w:tc>
          <w:tcPr>
            <w:tcW w:w="362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>Transferencias Internas y Asignaciones al Sector Público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 xml:space="preserve"> $                                 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 xml:space="preserve"> $                 1,200,000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2D050"/>
              <w:right w:val="single" w:sz="8" w:space="0" w:color="auto"/>
            </w:tcBorders>
            <w:shd w:val="clear" w:color="000000" w:fill="FFF2D4"/>
            <w:noWrap/>
            <w:vAlign w:val="center"/>
            <w:hideMark/>
          </w:tcPr>
          <w:p w:rsidR="00895D4D" w:rsidRPr="00191E3F" w:rsidRDefault="00895D4D" w:rsidP="00102641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proofErr w:type="gramStart"/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>#¡</w:t>
            </w:r>
            <w:proofErr w:type="gramEnd"/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>DIV/0!</w:t>
            </w:r>
          </w:p>
        </w:tc>
      </w:tr>
      <w:tr w:rsidR="00895D4D" w:rsidRPr="00191E3F" w:rsidTr="00102641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895D4D" w:rsidRPr="00191E3F" w:rsidRDefault="00895D4D" w:rsidP="00102641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color w:val="000000"/>
                <w:sz w:val="20"/>
                <w:lang w:val="es-ES"/>
              </w:rPr>
              <w:t>10</w:t>
            </w:r>
          </w:p>
        </w:tc>
        <w:tc>
          <w:tcPr>
            <w:tcW w:w="362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color w:val="000000"/>
                <w:sz w:val="20"/>
                <w:lang w:val="es-ES"/>
              </w:rPr>
              <w:t>OTROS INGRESOS Y BENEFICIOS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$                         9,445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$                       16,600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2D050"/>
              <w:right w:val="single" w:sz="8" w:space="0" w:color="auto"/>
            </w:tcBorders>
            <w:shd w:val="clear" w:color="000000" w:fill="6FEBDF"/>
            <w:noWrap/>
            <w:vAlign w:val="center"/>
            <w:hideMark/>
          </w:tcPr>
          <w:p w:rsidR="00895D4D" w:rsidRPr="00191E3F" w:rsidRDefault="00895D4D" w:rsidP="00102641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color w:val="000000"/>
                <w:sz w:val="20"/>
                <w:lang w:val="es-ES"/>
              </w:rPr>
              <w:t>76%</w:t>
            </w:r>
          </w:p>
        </w:tc>
      </w:tr>
      <w:tr w:rsidR="00895D4D" w:rsidRPr="00191E3F" w:rsidTr="00102641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>10.1</w:t>
            </w:r>
          </w:p>
        </w:tc>
        <w:tc>
          <w:tcPr>
            <w:tcW w:w="3620" w:type="dxa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>Ingresos Financieros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 xml:space="preserve"> $                         9,445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 xml:space="preserve"> $                       16,600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A79D"/>
              <w:right w:val="single" w:sz="8" w:space="0" w:color="auto"/>
            </w:tcBorders>
            <w:shd w:val="clear" w:color="000000" w:fill="FFF2D4"/>
            <w:noWrap/>
            <w:vAlign w:val="center"/>
            <w:hideMark/>
          </w:tcPr>
          <w:p w:rsidR="00895D4D" w:rsidRPr="00191E3F" w:rsidRDefault="00895D4D" w:rsidP="00102641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b w:val="0"/>
                <w:bCs w:val="0"/>
                <w:sz w:val="20"/>
                <w:lang w:val="es-ES"/>
              </w:rPr>
              <w:t>76%</w:t>
            </w:r>
          </w:p>
        </w:tc>
      </w:tr>
      <w:tr w:rsidR="00895D4D" w:rsidRPr="00191E3F" w:rsidTr="00102641">
        <w:trPr>
          <w:trHeight w:val="270"/>
        </w:trPr>
        <w:tc>
          <w:tcPr>
            <w:tcW w:w="4140" w:type="dxa"/>
            <w:gridSpan w:val="2"/>
            <w:tcBorders>
              <w:top w:val="single" w:sz="4" w:space="0" w:color="92D050"/>
              <w:left w:val="single" w:sz="8" w:space="0" w:color="auto"/>
              <w:bottom w:val="single" w:sz="8" w:space="0" w:color="auto"/>
              <w:right w:val="single" w:sz="4" w:space="0" w:color="92D050"/>
            </w:tcBorders>
            <w:shd w:val="clear" w:color="000000" w:fill="6FEBDF"/>
            <w:noWrap/>
            <w:vAlign w:val="bottom"/>
            <w:hideMark/>
          </w:tcPr>
          <w:p w:rsidR="00895D4D" w:rsidRPr="00191E3F" w:rsidRDefault="00895D4D" w:rsidP="0010264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i/>
                <w:iCs/>
                <w:color w:val="000000"/>
                <w:sz w:val="20"/>
                <w:lang w:val="es-ES"/>
              </w:rPr>
              <w:t>TOTAL DE INGRESOS</w:t>
            </w:r>
          </w:p>
        </w:tc>
        <w:tc>
          <w:tcPr>
            <w:tcW w:w="1880" w:type="dxa"/>
            <w:tcBorders>
              <w:top w:val="single" w:sz="4" w:space="0" w:color="92D050"/>
              <w:left w:val="nil"/>
              <w:bottom w:val="single" w:sz="8" w:space="0" w:color="auto"/>
              <w:right w:val="single" w:sz="4" w:space="0" w:color="92D050"/>
            </w:tcBorders>
            <w:shd w:val="clear" w:color="000000" w:fill="6FEBDF"/>
            <w:noWrap/>
            <w:vAlign w:val="bottom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i/>
                <w:iCs/>
                <w:color w:val="00000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i/>
                <w:iCs/>
                <w:color w:val="000000"/>
                <w:sz w:val="20"/>
                <w:lang w:val="es-ES"/>
              </w:rPr>
              <w:t xml:space="preserve"> $              11,688,609 </w:t>
            </w:r>
          </w:p>
        </w:tc>
        <w:tc>
          <w:tcPr>
            <w:tcW w:w="1880" w:type="dxa"/>
            <w:tcBorders>
              <w:top w:val="single" w:sz="4" w:space="0" w:color="92D050"/>
              <w:left w:val="nil"/>
              <w:bottom w:val="single" w:sz="8" w:space="0" w:color="auto"/>
              <w:right w:val="single" w:sz="4" w:space="0" w:color="92D050"/>
            </w:tcBorders>
            <w:shd w:val="clear" w:color="000000" w:fill="6FEBDF"/>
            <w:noWrap/>
            <w:vAlign w:val="bottom"/>
            <w:hideMark/>
          </w:tcPr>
          <w:p w:rsidR="00895D4D" w:rsidRPr="00191E3F" w:rsidRDefault="00895D4D" w:rsidP="00102641">
            <w:pPr>
              <w:rPr>
                <w:rFonts w:ascii="Calibri" w:hAnsi="Calibri" w:cs="Calibri"/>
                <w:i/>
                <w:iCs/>
                <w:color w:val="00000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i/>
                <w:iCs/>
                <w:color w:val="000000"/>
                <w:sz w:val="20"/>
                <w:lang w:val="es-ES"/>
              </w:rPr>
              <w:t xml:space="preserve"> $              12,309,015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FEBDF"/>
            <w:noWrap/>
            <w:vAlign w:val="center"/>
            <w:hideMark/>
          </w:tcPr>
          <w:p w:rsidR="00895D4D" w:rsidRPr="00191E3F" w:rsidRDefault="00895D4D" w:rsidP="0010264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lang w:val="es-ES"/>
              </w:rPr>
            </w:pPr>
            <w:r w:rsidRPr="00191E3F">
              <w:rPr>
                <w:rFonts w:ascii="Calibri" w:hAnsi="Calibri" w:cs="Calibri"/>
                <w:i/>
                <w:iCs/>
                <w:color w:val="000000"/>
                <w:sz w:val="20"/>
                <w:lang w:val="es-ES"/>
              </w:rPr>
              <w:t>5.31%</w:t>
            </w:r>
          </w:p>
        </w:tc>
      </w:tr>
    </w:tbl>
    <w:p w:rsidR="00895D4D" w:rsidRDefault="00895D4D" w:rsidP="00895D4D">
      <w:pPr>
        <w:spacing w:line="276" w:lineRule="auto"/>
        <w:contextualSpacing/>
        <w:jc w:val="both"/>
        <w:rPr>
          <w:b w:val="0"/>
          <w:bCs w:val="0"/>
          <w:iCs/>
          <w:szCs w:val="24"/>
          <w:lang w:val="es-ES"/>
        </w:rPr>
      </w:pPr>
    </w:p>
    <w:p w:rsidR="00895D4D" w:rsidRDefault="00895D4D" w:rsidP="00895D4D">
      <w:pPr>
        <w:spacing w:line="276" w:lineRule="auto"/>
        <w:contextualSpacing/>
        <w:jc w:val="both"/>
        <w:rPr>
          <w:lang w:val="es-ES" w:eastAsia="es-MX"/>
        </w:rPr>
      </w:pPr>
    </w:p>
    <w:p w:rsidR="00895D4D" w:rsidRPr="00191E3F" w:rsidRDefault="00895D4D" w:rsidP="00895D4D">
      <w:pPr>
        <w:spacing w:line="276" w:lineRule="auto"/>
        <w:contextualSpacing/>
        <w:jc w:val="both"/>
        <w:rPr>
          <w:lang w:val="es-ES" w:eastAsia="es-MX"/>
        </w:rPr>
      </w:pPr>
    </w:p>
    <w:p w:rsidR="00895D4D" w:rsidRDefault="00895D4D" w:rsidP="00895D4D">
      <w:pPr>
        <w:spacing w:line="276" w:lineRule="auto"/>
        <w:contextualSpacing/>
        <w:jc w:val="both"/>
        <w:rPr>
          <w:lang w:eastAsia="es-MX"/>
        </w:rPr>
      </w:pPr>
    </w:p>
    <w:p w:rsidR="00895D4D" w:rsidRDefault="00895D4D" w:rsidP="00895D4D">
      <w:pPr>
        <w:spacing w:line="276" w:lineRule="auto"/>
        <w:contextualSpacing/>
        <w:jc w:val="both"/>
        <w:rPr>
          <w:lang w:eastAsia="es-MX"/>
        </w:rPr>
      </w:pPr>
    </w:p>
    <w:p w:rsidR="00895D4D" w:rsidRDefault="00895D4D" w:rsidP="00895D4D">
      <w:pPr>
        <w:spacing w:line="276" w:lineRule="auto"/>
        <w:contextualSpacing/>
        <w:jc w:val="both"/>
      </w:pPr>
    </w:p>
    <w:p w:rsidR="00895D4D" w:rsidRDefault="00895D4D" w:rsidP="00895D4D">
      <w:pPr>
        <w:spacing w:line="276" w:lineRule="auto"/>
        <w:contextualSpacing/>
        <w:jc w:val="both"/>
        <w:rPr>
          <w:lang w:eastAsia="es-MX"/>
        </w:rPr>
      </w:pPr>
    </w:p>
    <w:p w:rsidR="00895D4D" w:rsidRDefault="00895D4D" w:rsidP="00895D4D">
      <w:pPr>
        <w:spacing w:line="276" w:lineRule="auto"/>
        <w:contextualSpacing/>
        <w:jc w:val="both"/>
        <w:rPr>
          <w:lang w:eastAsia="es-MX"/>
        </w:rPr>
      </w:pPr>
      <w:r>
        <w:rPr>
          <w:lang w:eastAsia="es-MX"/>
        </w:rPr>
        <w:t>EGRESOS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3196"/>
        <w:gridCol w:w="2150"/>
        <w:gridCol w:w="1819"/>
        <w:gridCol w:w="1275"/>
      </w:tblGrid>
      <w:tr w:rsidR="00895D4D" w:rsidRPr="00A059CD" w:rsidTr="00102641">
        <w:trPr>
          <w:trHeight w:val="293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4BF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>CONCEPTOS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4BF"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>EJERCICIO 2015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4BF"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>ESTIMACIÓN  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4BF"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>VARIACIÓN  2015 - 2016</w:t>
            </w:r>
          </w:p>
        </w:tc>
      </w:tr>
      <w:tr w:rsidR="00895D4D" w:rsidRPr="00A059CD" w:rsidTr="00102641">
        <w:trPr>
          <w:trHeight w:val="517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</w:p>
        </w:tc>
      </w:tr>
      <w:tr w:rsidR="00895D4D" w:rsidRPr="00A059CD" w:rsidTr="00102641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 xml:space="preserve">1000 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>SERVICIOS PERSONALES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 xml:space="preserve"> $               2,881,001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 xml:space="preserve"> $               3,257,058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>13%</w:t>
            </w:r>
          </w:p>
        </w:tc>
      </w:tr>
      <w:tr w:rsidR="00895D4D" w:rsidRPr="00A059CD" w:rsidTr="00102641">
        <w:trPr>
          <w:trHeight w:val="6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1100</w:t>
            </w:r>
          </w:p>
        </w:tc>
        <w:tc>
          <w:tcPr>
            <w:tcW w:w="319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Remuneraciones al Personal de Carácter Permanente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2,413,993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ind w:right="-70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2,586,432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7%</w:t>
            </w:r>
          </w:p>
        </w:tc>
      </w:tr>
      <w:tr w:rsidR="00895D4D" w:rsidRPr="00A059CD" w:rsidTr="0010264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1200</w:t>
            </w:r>
          </w:p>
        </w:tc>
        <w:tc>
          <w:tcPr>
            <w:tcW w:w="319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Remuneraciones al Personal de Carácter Transitorio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   20,931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</w:t>
            </w: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34,074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63%</w:t>
            </w:r>
          </w:p>
        </w:tc>
      </w:tr>
      <w:tr w:rsidR="00895D4D" w:rsidRPr="00A059CD" w:rsidTr="0010264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1300</w:t>
            </w:r>
          </w:p>
        </w:tc>
        <w:tc>
          <w:tcPr>
            <w:tcW w:w="319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Remuneraciones Adicionales Especiales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 376,525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               </w:t>
            </w: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479,352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27%</w:t>
            </w:r>
          </w:p>
        </w:tc>
      </w:tr>
      <w:tr w:rsidR="00895D4D" w:rsidRPr="00A059CD" w:rsidTr="0010264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1500</w:t>
            </w:r>
          </w:p>
        </w:tc>
        <w:tc>
          <w:tcPr>
            <w:tcW w:w="319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Otras Prestaciones Sociales y Económicas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   69,552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</w:t>
            </w: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157,200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126%</w:t>
            </w:r>
          </w:p>
        </w:tc>
      </w:tr>
      <w:tr w:rsidR="00895D4D" w:rsidRPr="00A059CD" w:rsidTr="0010264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 xml:space="preserve">2000 </w:t>
            </w:r>
          </w:p>
        </w:tc>
        <w:tc>
          <w:tcPr>
            <w:tcW w:w="319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>MATERIALES Y SUMINISTROS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 xml:space="preserve"> $               2,215,569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 xml:space="preserve"> $            </w:t>
            </w:r>
            <w:r w:rsidRPr="00A059CD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 xml:space="preserve">2,747,159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>24%</w:t>
            </w:r>
          </w:p>
        </w:tc>
      </w:tr>
      <w:tr w:rsidR="00895D4D" w:rsidRPr="00A059CD" w:rsidTr="00102641">
        <w:trPr>
          <w:trHeight w:val="7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2100</w:t>
            </w:r>
          </w:p>
        </w:tc>
        <w:tc>
          <w:tcPr>
            <w:tcW w:w="319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Materiales de Administración, Emisión de Documentos y Artículos Oficiales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   63,939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</w:t>
            </w: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103,259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61%</w:t>
            </w:r>
          </w:p>
        </w:tc>
      </w:tr>
      <w:tr w:rsidR="00895D4D" w:rsidRPr="00A059CD" w:rsidTr="0010264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2200</w:t>
            </w:r>
          </w:p>
        </w:tc>
        <w:tc>
          <w:tcPr>
            <w:tcW w:w="319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Alimentos y Utensilios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   25,184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</w:t>
            </w: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40,800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62%</w:t>
            </w:r>
          </w:p>
        </w:tc>
      </w:tr>
      <w:tr w:rsidR="00895D4D" w:rsidRPr="00A059CD" w:rsidTr="00102641">
        <w:trPr>
          <w:trHeight w:val="69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2300</w:t>
            </w:r>
          </w:p>
        </w:tc>
        <w:tc>
          <w:tcPr>
            <w:tcW w:w="319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Materias Primas y Materiales de Producción y Comercialización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     2,000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  </w:t>
            </w: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2,300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15%</w:t>
            </w:r>
          </w:p>
        </w:tc>
      </w:tr>
      <w:tr w:rsidR="00895D4D" w:rsidRPr="00A059CD" w:rsidTr="0010264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2400</w:t>
            </w:r>
          </w:p>
        </w:tc>
        <w:tc>
          <w:tcPr>
            <w:tcW w:w="319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Materiales y Artículos de Construcción y de Reparación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1,293,289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1,385,500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7%</w:t>
            </w:r>
          </w:p>
        </w:tc>
      </w:tr>
      <w:tr w:rsidR="00895D4D" w:rsidRPr="00A059CD" w:rsidTr="0010264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2500</w:t>
            </w:r>
          </w:p>
        </w:tc>
        <w:tc>
          <w:tcPr>
            <w:tcW w:w="319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Productos Químicos, Farmacéuticos y de Laboratorio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 278,516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359,000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29%</w:t>
            </w:r>
          </w:p>
        </w:tc>
      </w:tr>
      <w:tr w:rsidR="00895D4D" w:rsidRPr="00A059CD" w:rsidTr="0010264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2600</w:t>
            </w:r>
          </w:p>
        </w:tc>
        <w:tc>
          <w:tcPr>
            <w:tcW w:w="319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Combustibles, Lubricantes y Aditivos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 474,222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685,200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44%</w:t>
            </w:r>
          </w:p>
        </w:tc>
      </w:tr>
      <w:tr w:rsidR="00895D4D" w:rsidRPr="00A059CD" w:rsidTr="0010264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2700</w:t>
            </w:r>
          </w:p>
        </w:tc>
        <w:tc>
          <w:tcPr>
            <w:tcW w:w="319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Vestuario, Blancos, Prendas de Protección y Artículos Deportivos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   27,365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  58,500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114%</w:t>
            </w:r>
          </w:p>
        </w:tc>
      </w:tr>
      <w:tr w:rsidR="00895D4D" w:rsidRPr="00A059CD" w:rsidTr="0010264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2900</w:t>
            </w:r>
          </w:p>
        </w:tc>
        <w:tc>
          <w:tcPr>
            <w:tcW w:w="319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Herramientas, Refacciones y Accesorios Menores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   51,054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112,600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121%</w:t>
            </w:r>
          </w:p>
        </w:tc>
      </w:tr>
      <w:tr w:rsidR="00895D4D" w:rsidRPr="00A059CD" w:rsidTr="0010264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lastRenderedPageBreak/>
              <w:t xml:space="preserve">3000 </w:t>
            </w:r>
          </w:p>
        </w:tc>
        <w:tc>
          <w:tcPr>
            <w:tcW w:w="319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>SERVICIOS GENERALES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 xml:space="preserve"> $                4,884,977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 xml:space="preserve"> $               4,837,298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>-1%</w:t>
            </w:r>
          </w:p>
        </w:tc>
      </w:tr>
      <w:tr w:rsidR="00895D4D" w:rsidRPr="00A059CD" w:rsidTr="0010264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3100</w:t>
            </w:r>
          </w:p>
        </w:tc>
        <w:tc>
          <w:tcPr>
            <w:tcW w:w="319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Servicios Básicos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3,524,934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3,438,711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-2%</w:t>
            </w:r>
          </w:p>
        </w:tc>
      </w:tr>
      <w:tr w:rsidR="00895D4D" w:rsidRPr="00A059CD" w:rsidTr="0010264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3200</w:t>
            </w:r>
          </w:p>
        </w:tc>
        <w:tc>
          <w:tcPr>
            <w:tcW w:w="319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Servicios de Arrendamiento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   27,086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  40,000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48%</w:t>
            </w:r>
          </w:p>
        </w:tc>
      </w:tr>
      <w:tr w:rsidR="00895D4D" w:rsidRPr="00A059CD" w:rsidTr="00102641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3300</w:t>
            </w:r>
          </w:p>
        </w:tc>
        <w:tc>
          <w:tcPr>
            <w:tcW w:w="319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Servicios Profesionales, Científicos, Técnicos y Otros Servicios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 172,711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183,599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6%</w:t>
            </w:r>
          </w:p>
        </w:tc>
      </w:tr>
      <w:tr w:rsidR="00895D4D" w:rsidRPr="00A059CD" w:rsidTr="0010264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3400</w:t>
            </w:r>
          </w:p>
        </w:tc>
        <w:tc>
          <w:tcPr>
            <w:tcW w:w="319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Servicios Financieros, Bancarios y Comerciales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     5,683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    2,800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-51%</w:t>
            </w:r>
          </w:p>
        </w:tc>
      </w:tr>
      <w:tr w:rsidR="00895D4D" w:rsidRPr="00A059CD" w:rsidTr="00102641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3500</w:t>
            </w:r>
          </w:p>
        </w:tc>
        <w:tc>
          <w:tcPr>
            <w:tcW w:w="319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Servicios de Instalación, Reparación, Mantenimiento y Conservación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 904,219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1,004,400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11%</w:t>
            </w:r>
          </w:p>
        </w:tc>
      </w:tr>
      <w:tr w:rsidR="00895D4D" w:rsidRPr="00A059CD" w:rsidTr="0010264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3700</w:t>
            </w:r>
          </w:p>
        </w:tc>
        <w:tc>
          <w:tcPr>
            <w:tcW w:w="3196" w:type="dxa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Servicios de Traslado y Viáticos</w:t>
            </w:r>
          </w:p>
        </w:tc>
        <w:tc>
          <w:tcPr>
            <w:tcW w:w="215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   16,446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  31,000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88%</w:t>
            </w:r>
          </w:p>
        </w:tc>
      </w:tr>
      <w:tr w:rsidR="00895D4D" w:rsidRPr="00A059CD" w:rsidTr="0010264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3800</w:t>
            </w:r>
          </w:p>
        </w:tc>
        <w:tc>
          <w:tcPr>
            <w:tcW w:w="3196" w:type="dxa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Servicios Oficiales</w:t>
            </w:r>
          </w:p>
        </w:tc>
        <w:tc>
          <w:tcPr>
            <w:tcW w:w="215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             -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    5,500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 </w:t>
            </w:r>
          </w:p>
        </w:tc>
      </w:tr>
      <w:tr w:rsidR="00895D4D" w:rsidRPr="00A059CD" w:rsidTr="0010264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3900</w:t>
            </w:r>
          </w:p>
        </w:tc>
        <w:tc>
          <w:tcPr>
            <w:tcW w:w="319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Otros Servicios Generales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 233,898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131,288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-44%</w:t>
            </w:r>
          </w:p>
        </w:tc>
      </w:tr>
      <w:tr w:rsidR="00895D4D" w:rsidRPr="00A059CD" w:rsidTr="0010264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 xml:space="preserve">4000 </w:t>
            </w:r>
          </w:p>
        </w:tc>
        <w:tc>
          <w:tcPr>
            <w:tcW w:w="319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>TRANSFERENCIAS, ASIGNACIONES, SUBSIDIOS Y OTRAS AYUDAS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 xml:space="preserve"> $                1,588,430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 xml:space="preserve"> $               1,343,500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>-15%</w:t>
            </w:r>
          </w:p>
        </w:tc>
      </w:tr>
      <w:tr w:rsidR="00895D4D" w:rsidRPr="00A059CD" w:rsidTr="0010264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4400 </w:t>
            </w:r>
          </w:p>
        </w:tc>
        <w:tc>
          <w:tcPr>
            <w:tcW w:w="319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Ayudas Sociales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1,588,430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1,343,500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-15%</w:t>
            </w:r>
          </w:p>
        </w:tc>
      </w:tr>
      <w:tr w:rsidR="00895D4D" w:rsidRPr="00A059CD" w:rsidTr="0010264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 xml:space="preserve">5000 </w:t>
            </w:r>
          </w:p>
        </w:tc>
        <w:tc>
          <w:tcPr>
            <w:tcW w:w="319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>BIENES MUEBLES, INMUEBLES E INTANGIBLES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 xml:space="preserve"> $                   118,632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 xml:space="preserve"> $                  124,000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>5%</w:t>
            </w:r>
          </w:p>
        </w:tc>
      </w:tr>
      <w:tr w:rsidR="00895D4D" w:rsidRPr="00A059CD" w:rsidTr="0010264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5100 </w:t>
            </w:r>
          </w:p>
        </w:tc>
        <w:tc>
          <w:tcPr>
            <w:tcW w:w="319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Mobiliario y Equipo de Administración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   41,600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  64,000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54%</w:t>
            </w:r>
          </w:p>
        </w:tc>
      </w:tr>
      <w:tr w:rsidR="00895D4D" w:rsidRPr="00A059CD" w:rsidTr="0010264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5600 </w:t>
            </w:r>
          </w:p>
        </w:tc>
        <w:tc>
          <w:tcPr>
            <w:tcW w:w="3196" w:type="dxa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Maquinaria, Otros Equipos y Herramientas</w:t>
            </w:r>
          </w:p>
        </w:tc>
        <w:tc>
          <w:tcPr>
            <w:tcW w:w="215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     9,868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  50,000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407%</w:t>
            </w:r>
          </w:p>
        </w:tc>
      </w:tr>
      <w:tr w:rsidR="00895D4D" w:rsidRPr="00A059CD" w:rsidTr="0010264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5900 </w:t>
            </w:r>
          </w:p>
        </w:tc>
        <w:tc>
          <w:tcPr>
            <w:tcW w:w="319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Activos Intangibles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   67,164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 xml:space="preserve"> $                    10,000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FFF2D4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b w:val="0"/>
                <w:bCs w:val="0"/>
                <w:sz w:val="20"/>
                <w:lang w:val="es-ES"/>
              </w:rPr>
              <w:t>-85%</w:t>
            </w:r>
          </w:p>
        </w:tc>
      </w:tr>
      <w:tr w:rsidR="00895D4D" w:rsidRPr="00A059CD" w:rsidTr="00102641">
        <w:trPr>
          <w:trHeight w:val="315"/>
        </w:trPr>
        <w:tc>
          <w:tcPr>
            <w:tcW w:w="3823" w:type="dxa"/>
            <w:gridSpan w:val="2"/>
            <w:tcBorders>
              <w:top w:val="single" w:sz="4" w:space="0" w:color="92D050"/>
              <w:left w:val="single" w:sz="4" w:space="0" w:color="auto"/>
              <w:bottom w:val="single" w:sz="4" w:space="0" w:color="auto"/>
              <w:right w:val="single" w:sz="4" w:space="0" w:color="92D050"/>
            </w:tcBorders>
            <w:shd w:val="clear" w:color="000000" w:fill="6FEBDF"/>
            <w:noWrap/>
            <w:vAlign w:val="bottom"/>
            <w:hideMark/>
          </w:tcPr>
          <w:p w:rsidR="00895D4D" w:rsidRPr="00A059CD" w:rsidRDefault="00895D4D" w:rsidP="00102641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ES"/>
              </w:rPr>
              <w:t>TOTAL DE EGRESOS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92D050"/>
            </w:tcBorders>
            <w:shd w:val="clear" w:color="000000" w:fill="6FEBDF"/>
            <w:noWrap/>
            <w:vAlign w:val="bottom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ES"/>
              </w:rPr>
              <w:t xml:space="preserve"> $             11,688,609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92D050"/>
            </w:tcBorders>
            <w:shd w:val="clear" w:color="000000" w:fill="6FEBDF"/>
            <w:noWrap/>
            <w:vAlign w:val="bottom"/>
            <w:hideMark/>
          </w:tcPr>
          <w:p w:rsidR="00895D4D" w:rsidRPr="00A059CD" w:rsidRDefault="00895D4D" w:rsidP="00102641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ES"/>
              </w:rPr>
              <w:t xml:space="preserve"> $            12,309,015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895D4D" w:rsidRPr="00A059CD" w:rsidRDefault="00895D4D" w:rsidP="00102641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ES"/>
              </w:rPr>
            </w:pPr>
            <w:r w:rsidRPr="00A059CD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ES"/>
              </w:rPr>
              <w:t>5.31%</w:t>
            </w:r>
          </w:p>
        </w:tc>
      </w:tr>
    </w:tbl>
    <w:p w:rsidR="00895D4D" w:rsidRDefault="00895D4D" w:rsidP="00895D4D">
      <w:pPr>
        <w:spacing w:line="276" w:lineRule="auto"/>
        <w:contextualSpacing/>
        <w:jc w:val="both"/>
        <w:rPr>
          <w:lang w:eastAsia="es-MX"/>
        </w:rPr>
      </w:pPr>
    </w:p>
    <w:p w:rsidR="00895D4D" w:rsidRDefault="00895D4D" w:rsidP="00895D4D">
      <w:pPr>
        <w:spacing w:line="276" w:lineRule="auto"/>
        <w:contextualSpacing/>
        <w:jc w:val="both"/>
        <w:rPr>
          <w:lang w:eastAsia="es-MX"/>
        </w:rPr>
      </w:pPr>
    </w:p>
    <w:p w:rsidR="00895D4D" w:rsidRDefault="00895D4D" w:rsidP="00895D4D">
      <w:pPr>
        <w:spacing w:line="276" w:lineRule="auto"/>
        <w:contextualSpacing/>
        <w:jc w:val="both"/>
      </w:pPr>
      <w:r>
        <w:rPr>
          <w:lang w:eastAsia="es-MX"/>
        </w:rPr>
        <w:t>VIII.- AUTORIZACIÓN PARA REALIZAR EL SORTEO DE PRONTO PAGO 2016.</w:t>
      </w:r>
    </w:p>
    <w:p w:rsidR="00895D4D" w:rsidRPr="00FE7C36" w:rsidRDefault="00895D4D" w:rsidP="00895D4D">
      <w:pPr>
        <w:spacing w:line="276" w:lineRule="auto"/>
        <w:contextualSpacing/>
        <w:jc w:val="both"/>
      </w:pPr>
      <w:r>
        <w:rPr>
          <w:lang w:eastAsia="es-MX"/>
        </w:rPr>
        <w:t>IX.</w:t>
      </w:r>
      <w:proofErr w:type="gramStart"/>
      <w:r>
        <w:rPr>
          <w:lang w:eastAsia="es-MX"/>
        </w:rPr>
        <w:t>-  AUTORIZACIÓN</w:t>
      </w:r>
      <w:proofErr w:type="gramEnd"/>
      <w:r>
        <w:rPr>
          <w:lang w:eastAsia="es-MX"/>
        </w:rPr>
        <w:t xml:space="preserve"> DE VACACIONES PARA EL PERSONAL DE SAPASCO.</w:t>
      </w:r>
    </w:p>
    <w:p w:rsidR="00895D4D" w:rsidRDefault="00895D4D" w:rsidP="00895D4D">
      <w:pPr>
        <w:jc w:val="both"/>
      </w:pPr>
    </w:p>
    <w:p w:rsidR="00895D4D" w:rsidRPr="005C50DA" w:rsidRDefault="00895D4D" w:rsidP="00895D4D">
      <w:pPr>
        <w:pStyle w:val="Textoindependiente"/>
        <w:rPr>
          <w:b/>
          <w:sz w:val="24"/>
        </w:rPr>
      </w:pPr>
    </w:p>
    <w:p w:rsidR="00895D4D" w:rsidRDefault="00895D4D" w:rsidP="00895D4D">
      <w:pPr>
        <w:pStyle w:val="Textoindependiente"/>
        <w:rPr>
          <w:sz w:val="24"/>
        </w:rPr>
      </w:pPr>
      <w:r w:rsidRPr="00095112">
        <w:rPr>
          <w:b/>
          <w:sz w:val="24"/>
        </w:rPr>
        <w:t>X.- CLAUSURA DE LA SESIÓN.-</w:t>
      </w:r>
      <w:r w:rsidRPr="00095112">
        <w:rPr>
          <w:sz w:val="24"/>
        </w:rPr>
        <w:t xml:space="preserve"> - - - - - - - - - - - - - - - - </w:t>
      </w:r>
      <w:r>
        <w:rPr>
          <w:sz w:val="24"/>
        </w:rPr>
        <w:t xml:space="preserve">- - - - - - - - - - - - - - - - - - - - - - - - - - - - - - - - - - </w:t>
      </w:r>
    </w:p>
    <w:p w:rsidR="00895D4D" w:rsidRDefault="00895D4D" w:rsidP="00895D4D">
      <w:pPr>
        <w:pStyle w:val="Textoindependiente"/>
        <w:rPr>
          <w:sz w:val="24"/>
        </w:rPr>
      </w:pPr>
    </w:p>
    <w:p w:rsidR="00895D4D" w:rsidRDefault="00895D4D" w:rsidP="00895D4D">
      <w:pPr>
        <w:pStyle w:val="Textoindependiente"/>
        <w:rPr>
          <w:sz w:val="24"/>
        </w:rPr>
      </w:pPr>
    </w:p>
    <w:p w:rsidR="00895D4D" w:rsidRDefault="00895D4D" w:rsidP="00895D4D">
      <w:pPr>
        <w:pStyle w:val="Textoindependiente"/>
        <w:rPr>
          <w:sz w:val="24"/>
        </w:rPr>
      </w:pPr>
    </w:p>
    <w:p w:rsidR="00895D4D" w:rsidRDefault="00895D4D" w:rsidP="00895D4D">
      <w:pPr>
        <w:pStyle w:val="Textoindependiente"/>
        <w:rPr>
          <w:sz w:val="24"/>
        </w:rPr>
      </w:pPr>
    </w:p>
    <w:p w:rsidR="00895D4D" w:rsidRDefault="00895D4D" w:rsidP="00895D4D">
      <w:pPr>
        <w:pStyle w:val="Textoindependiente"/>
        <w:rPr>
          <w:sz w:val="24"/>
        </w:rPr>
      </w:pPr>
    </w:p>
    <w:p w:rsidR="00895D4D" w:rsidRDefault="00895D4D" w:rsidP="00895D4D">
      <w:pPr>
        <w:pStyle w:val="Textoindependiente"/>
        <w:rPr>
          <w:sz w:val="24"/>
        </w:rPr>
      </w:pPr>
    </w:p>
    <w:p w:rsidR="00895D4D" w:rsidRDefault="00895D4D" w:rsidP="00895D4D">
      <w:pPr>
        <w:pStyle w:val="Textoindependiente"/>
        <w:rPr>
          <w:sz w:val="24"/>
        </w:rPr>
      </w:pPr>
    </w:p>
    <w:p w:rsidR="00895D4D" w:rsidRPr="00BB0EB3" w:rsidRDefault="00895D4D" w:rsidP="00895D4D">
      <w:pPr>
        <w:tabs>
          <w:tab w:val="left" w:pos="6399"/>
        </w:tabs>
        <w:jc w:val="right"/>
        <w:rPr>
          <w:b w:val="0"/>
          <w:bCs w:val="0"/>
          <w:sz w:val="20"/>
          <w:szCs w:val="24"/>
        </w:rPr>
      </w:pPr>
      <w:r w:rsidRPr="00BB0EB3">
        <w:rPr>
          <w:b w:val="0"/>
          <w:bCs w:val="0"/>
          <w:sz w:val="20"/>
          <w:szCs w:val="24"/>
        </w:rPr>
        <w:t>DOY FE.</w:t>
      </w:r>
    </w:p>
    <w:p w:rsidR="00895D4D" w:rsidRPr="00BB0EB3" w:rsidRDefault="00895D4D" w:rsidP="00895D4D">
      <w:pPr>
        <w:jc w:val="right"/>
        <w:rPr>
          <w:b w:val="0"/>
          <w:bCs w:val="0"/>
          <w:sz w:val="20"/>
          <w:szCs w:val="24"/>
        </w:rPr>
      </w:pPr>
    </w:p>
    <w:p w:rsidR="00895D4D" w:rsidRDefault="00895D4D" w:rsidP="00895D4D">
      <w:pPr>
        <w:jc w:val="right"/>
        <w:rPr>
          <w:b w:val="0"/>
          <w:bCs w:val="0"/>
          <w:sz w:val="18"/>
          <w:szCs w:val="22"/>
        </w:rPr>
      </w:pPr>
    </w:p>
    <w:p w:rsidR="00895D4D" w:rsidRDefault="00895D4D" w:rsidP="00895D4D">
      <w:pPr>
        <w:jc w:val="right"/>
        <w:rPr>
          <w:b w:val="0"/>
          <w:bCs w:val="0"/>
          <w:sz w:val="18"/>
          <w:szCs w:val="22"/>
        </w:rPr>
      </w:pPr>
    </w:p>
    <w:p w:rsidR="00895D4D" w:rsidRDefault="00895D4D" w:rsidP="00895D4D">
      <w:pPr>
        <w:jc w:val="right"/>
        <w:rPr>
          <w:b w:val="0"/>
          <w:bCs w:val="0"/>
          <w:sz w:val="18"/>
          <w:szCs w:val="22"/>
        </w:rPr>
      </w:pPr>
    </w:p>
    <w:p w:rsidR="00895D4D" w:rsidRPr="00BB0EB3" w:rsidRDefault="00895D4D" w:rsidP="00895D4D">
      <w:pPr>
        <w:jc w:val="right"/>
        <w:rPr>
          <w:b w:val="0"/>
          <w:bCs w:val="0"/>
          <w:sz w:val="18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6"/>
        <w:gridCol w:w="4612"/>
      </w:tblGrid>
      <w:tr w:rsidR="00895D4D" w:rsidRPr="009A28F6" w:rsidTr="00102641">
        <w:tc>
          <w:tcPr>
            <w:tcW w:w="5173" w:type="dxa"/>
          </w:tcPr>
          <w:p w:rsidR="00895D4D" w:rsidRPr="009A28F6" w:rsidRDefault="00895D4D" w:rsidP="00102641">
            <w:pPr>
              <w:rPr>
                <w:b w:val="0"/>
                <w:szCs w:val="24"/>
                <w:lang w:val="es-ES"/>
              </w:rPr>
            </w:pPr>
            <w:r w:rsidRPr="009A28F6">
              <w:rPr>
                <w:b w:val="0"/>
                <w:szCs w:val="24"/>
                <w:lang w:val="es-ES"/>
              </w:rPr>
              <w:t>Lic. José de Jesús Navarro Cárdenas</w:t>
            </w:r>
          </w:p>
          <w:p w:rsidR="00895D4D" w:rsidRPr="009A28F6" w:rsidRDefault="00895D4D" w:rsidP="00102641">
            <w:pPr>
              <w:rPr>
                <w:b w:val="0"/>
                <w:bCs w:val="0"/>
                <w:szCs w:val="24"/>
              </w:rPr>
            </w:pPr>
            <w:r w:rsidRPr="009A28F6">
              <w:rPr>
                <w:b w:val="0"/>
                <w:szCs w:val="24"/>
                <w:lang w:val="es-ES"/>
              </w:rPr>
              <w:t xml:space="preserve">        Presidente del Consejo</w:t>
            </w:r>
          </w:p>
        </w:tc>
        <w:tc>
          <w:tcPr>
            <w:tcW w:w="5173" w:type="dxa"/>
          </w:tcPr>
          <w:p w:rsidR="00895D4D" w:rsidRPr="009A28F6" w:rsidRDefault="00895D4D" w:rsidP="00102641">
            <w:pPr>
              <w:tabs>
                <w:tab w:val="center" w:pos="2240"/>
                <w:tab w:val="right" w:pos="4481"/>
              </w:tabs>
              <w:rPr>
                <w:b w:val="0"/>
                <w:szCs w:val="24"/>
                <w:lang w:val="es-ES"/>
              </w:rPr>
            </w:pPr>
            <w:r w:rsidRPr="009A28F6">
              <w:rPr>
                <w:b w:val="0"/>
                <w:szCs w:val="24"/>
                <w:lang w:val="es-ES"/>
              </w:rPr>
              <w:tab/>
            </w:r>
            <w:proofErr w:type="spellStart"/>
            <w:r w:rsidRPr="009A28F6">
              <w:rPr>
                <w:b w:val="0"/>
                <w:szCs w:val="24"/>
                <w:lang w:val="es-ES"/>
              </w:rPr>
              <w:t>L.A</w:t>
            </w:r>
            <w:proofErr w:type="spellEnd"/>
            <w:r w:rsidRPr="009A28F6">
              <w:rPr>
                <w:b w:val="0"/>
                <w:szCs w:val="24"/>
                <w:lang w:val="es-ES"/>
              </w:rPr>
              <w:t xml:space="preserve">. Jaime García Escobedo </w:t>
            </w:r>
            <w:r w:rsidRPr="009A28F6">
              <w:rPr>
                <w:b w:val="0"/>
                <w:szCs w:val="24"/>
                <w:lang w:val="es-ES"/>
              </w:rPr>
              <w:tab/>
            </w:r>
          </w:p>
          <w:p w:rsidR="00895D4D" w:rsidRPr="009A28F6" w:rsidRDefault="00895D4D" w:rsidP="00102641">
            <w:pPr>
              <w:tabs>
                <w:tab w:val="center" w:pos="2154"/>
                <w:tab w:val="right" w:pos="4308"/>
              </w:tabs>
              <w:rPr>
                <w:b w:val="0"/>
                <w:szCs w:val="24"/>
                <w:lang w:val="es-ES"/>
              </w:rPr>
            </w:pPr>
            <w:r w:rsidRPr="009A28F6">
              <w:rPr>
                <w:b w:val="0"/>
                <w:szCs w:val="24"/>
                <w:lang w:val="es-ES"/>
              </w:rPr>
              <w:tab/>
              <w:t>Secretario</w:t>
            </w:r>
            <w:r w:rsidRPr="009A28F6">
              <w:rPr>
                <w:b w:val="0"/>
                <w:szCs w:val="24"/>
                <w:lang w:val="es-ES"/>
              </w:rPr>
              <w:tab/>
            </w:r>
          </w:p>
        </w:tc>
      </w:tr>
    </w:tbl>
    <w:p w:rsidR="00895D4D" w:rsidRPr="009A28F6" w:rsidRDefault="00895D4D" w:rsidP="00895D4D">
      <w:pPr>
        <w:jc w:val="both"/>
        <w:rPr>
          <w:b w:val="0"/>
          <w:szCs w:val="24"/>
          <w:lang w:val="es-ES"/>
        </w:rPr>
      </w:pPr>
    </w:p>
    <w:p w:rsidR="00895D4D" w:rsidRPr="009A28F6" w:rsidRDefault="00895D4D" w:rsidP="00895D4D">
      <w:pPr>
        <w:jc w:val="center"/>
        <w:rPr>
          <w:b w:val="0"/>
          <w:szCs w:val="24"/>
          <w:lang w:val="es-ES"/>
        </w:rPr>
      </w:pPr>
    </w:p>
    <w:p w:rsidR="00895D4D" w:rsidRPr="009A28F6" w:rsidRDefault="00895D4D" w:rsidP="00895D4D">
      <w:pPr>
        <w:jc w:val="center"/>
        <w:rPr>
          <w:b w:val="0"/>
          <w:szCs w:val="24"/>
          <w:lang w:val="es-ES"/>
        </w:rPr>
      </w:pPr>
    </w:p>
    <w:p w:rsidR="00895D4D" w:rsidRPr="009A28F6" w:rsidRDefault="00895D4D" w:rsidP="00895D4D">
      <w:pPr>
        <w:jc w:val="center"/>
        <w:rPr>
          <w:b w:val="0"/>
          <w:szCs w:val="24"/>
          <w:lang w:val="es-ES"/>
        </w:rPr>
      </w:pPr>
    </w:p>
    <w:p w:rsidR="00895D4D" w:rsidRPr="009A28F6" w:rsidRDefault="00895D4D" w:rsidP="00895D4D">
      <w:pPr>
        <w:jc w:val="center"/>
        <w:rPr>
          <w:b w:val="0"/>
          <w:szCs w:val="24"/>
          <w:lang w:val="es-ES"/>
        </w:rPr>
      </w:pPr>
    </w:p>
    <w:p w:rsidR="00895D4D" w:rsidRPr="009A28F6" w:rsidRDefault="00895D4D" w:rsidP="00895D4D">
      <w:pPr>
        <w:jc w:val="center"/>
        <w:rPr>
          <w:b w:val="0"/>
          <w:szCs w:val="24"/>
          <w:lang w:val="es-ES"/>
        </w:rPr>
      </w:pPr>
      <w:r w:rsidRPr="009A28F6">
        <w:rPr>
          <w:b w:val="0"/>
          <w:szCs w:val="24"/>
          <w:lang w:val="es-ES"/>
        </w:rPr>
        <w:t xml:space="preserve">C. </w:t>
      </w:r>
      <w:r w:rsidRPr="009A28F6">
        <w:rPr>
          <w:b w:val="0"/>
          <w:bCs w:val="0"/>
          <w:color w:val="000000"/>
          <w:szCs w:val="24"/>
          <w:lang w:val="es-ES"/>
        </w:rPr>
        <w:t>Juan Ignacio Álvarez Pérez</w:t>
      </w:r>
    </w:p>
    <w:p w:rsidR="00895D4D" w:rsidRPr="009A28F6" w:rsidRDefault="00895D4D" w:rsidP="00895D4D">
      <w:pPr>
        <w:jc w:val="center"/>
        <w:rPr>
          <w:b w:val="0"/>
          <w:szCs w:val="24"/>
          <w:lang w:val="es-ES"/>
        </w:rPr>
      </w:pPr>
      <w:r w:rsidRPr="009A28F6">
        <w:rPr>
          <w:b w:val="0"/>
          <w:szCs w:val="24"/>
          <w:lang w:val="es-ES"/>
        </w:rPr>
        <w:t>Comisario del Consejo</w:t>
      </w:r>
    </w:p>
    <w:p w:rsidR="00895D4D" w:rsidRDefault="00895D4D" w:rsidP="00895D4D">
      <w:pPr>
        <w:rPr>
          <w:sz w:val="22"/>
          <w:szCs w:val="22"/>
          <w:lang w:val="es-ES"/>
        </w:rPr>
      </w:pPr>
    </w:p>
    <w:p w:rsidR="00895D4D" w:rsidRDefault="00895D4D" w:rsidP="00895D4D">
      <w:pPr>
        <w:jc w:val="center"/>
        <w:rPr>
          <w:sz w:val="22"/>
          <w:szCs w:val="22"/>
          <w:lang w:val="es-ES"/>
        </w:rPr>
      </w:pPr>
    </w:p>
    <w:p w:rsidR="00895D4D" w:rsidRDefault="00895D4D" w:rsidP="00895D4D">
      <w:pPr>
        <w:jc w:val="center"/>
        <w:rPr>
          <w:sz w:val="22"/>
          <w:szCs w:val="22"/>
          <w:lang w:val="es-ES"/>
        </w:rPr>
      </w:pPr>
      <w:r w:rsidRPr="001508B7">
        <w:rPr>
          <w:sz w:val="22"/>
          <w:szCs w:val="22"/>
          <w:lang w:val="es-ES"/>
        </w:rPr>
        <w:t>VOCALES</w:t>
      </w:r>
    </w:p>
    <w:p w:rsidR="00895D4D" w:rsidRDefault="00895D4D" w:rsidP="00895D4D">
      <w:pPr>
        <w:jc w:val="center"/>
        <w:rPr>
          <w:sz w:val="22"/>
          <w:szCs w:val="22"/>
          <w:lang w:val="es-ES"/>
        </w:rPr>
      </w:pPr>
    </w:p>
    <w:p w:rsidR="00895D4D" w:rsidRDefault="00895D4D" w:rsidP="00895D4D">
      <w:pPr>
        <w:jc w:val="center"/>
        <w:rPr>
          <w:sz w:val="22"/>
          <w:szCs w:val="22"/>
          <w:lang w:val="es-ES"/>
        </w:rPr>
      </w:pPr>
    </w:p>
    <w:p w:rsidR="00895D4D" w:rsidRDefault="00895D4D" w:rsidP="00895D4D">
      <w:pPr>
        <w:jc w:val="center"/>
        <w:rPr>
          <w:sz w:val="22"/>
          <w:szCs w:val="22"/>
          <w:lang w:val="es-ES"/>
        </w:rPr>
      </w:pPr>
    </w:p>
    <w:p w:rsidR="00895D4D" w:rsidRDefault="00895D4D" w:rsidP="00895D4D">
      <w:pPr>
        <w:jc w:val="center"/>
        <w:rPr>
          <w:sz w:val="22"/>
          <w:szCs w:val="22"/>
          <w:lang w:val="es-ES"/>
        </w:rPr>
      </w:pPr>
    </w:p>
    <w:tbl>
      <w:tblPr>
        <w:tblStyle w:val="Tablaconcuadrcul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4336"/>
      </w:tblGrid>
      <w:tr w:rsidR="00895D4D" w:rsidTr="00102641">
        <w:trPr>
          <w:trHeight w:val="1744"/>
        </w:trPr>
        <w:tc>
          <w:tcPr>
            <w:tcW w:w="4341" w:type="dxa"/>
          </w:tcPr>
          <w:p w:rsidR="00895D4D" w:rsidRPr="00C602C2" w:rsidRDefault="00895D4D" w:rsidP="00102641">
            <w:pPr>
              <w:tabs>
                <w:tab w:val="left" w:pos="413"/>
              </w:tabs>
              <w:jc w:val="center"/>
              <w:rPr>
                <w:b w:val="0"/>
                <w:noProof/>
                <w:szCs w:val="24"/>
                <w:lang w:eastAsia="en-US"/>
              </w:rPr>
            </w:pPr>
            <w:r>
              <w:rPr>
                <w:b w:val="0"/>
                <w:noProof/>
                <w:szCs w:val="24"/>
                <w:lang w:eastAsia="en-US"/>
              </w:rPr>
              <w:t xml:space="preserve">C. </w:t>
            </w:r>
            <w:r w:rsidRPr="00263F15">
              <w:rPr>
                <w:b w:val="0"/>
                <w:bCs w:val="0"/>
                <w:color w:val="000000"/>
                <w:sz w:val="22"/>
                <w:szCs w:val="24"/>
              </w:rPr>
              <w:t xml:space="preserve">Ma. del Carmen Vázquez </w:t>
            </w:r>
            <w:proofErr w:type="spellStart"/>
            <w:r w:rsidRPr="00263F15">
              <w:rPr>
                <w:b w:val="0"/>
                <w:bCs w:val="0"/>
                <w:color w:val="000000"/>
                <w:sz w:val="22"/>
                <w:szCs w:val="24"/>
              </w:rPr>
              <w:t>Felgueres</w:t>
            </w:r>
            <w:proofErr w:type="spellEnd"/>
          </w:p>
          <w:p w:rsidR="00895D4D" w:rsidRPr="006C3E07" w:rsidRDefault="00895D4D" w:rsidP="00102641">
            <w:pPr>
              <w:tabs>
                <w:tab w:val="left" w:pos="413"/>
              </w:tabs>
              <w:jc w:val="center"/>
              <w:rPr>
                <w:b w:val="0"/>
                <w:noProof/>
                <w:szCs w:val="24"/>
                <w:lang w:eastAsia="en-US"/>
              </w:rPr>
            </w:pPr>
            <w:r>
              <w:rPr>
                <w:b w:val="0"/>
                <w:noProof/>
                <w:szCs w:val="24"/>
                <w:lang w:eastAsia="en-US"/>
              </w:rPr>
              <w:t>Vocal</w:t>
            </w:r>
          </w:p>
        </w:tc>
        <w:tc>
          <w:tcPr>
            <w:tcW w:w="4336" w:type="dxa"/>
          </w:tcPr>
          <w:p w:rsidR="00895D4D" w:rsidRDefault="00895D4D" w:rsidP="00102641">
            <w:pPr>
              <w:jc w:val="center"/>
              <w:rPr>
                <w:b w:val="0"/>
                <w:noProof/>
                <w:szCs w:val="24"/>
                <w:lang w:eastAsia="en-US"/>
              </w:rPr>
            </w:pPr>
            <w:r>
              <w:rPr>
                <w:b w:val="0"/>
                <w:noProof/>
                <w:szCs w:val="24"/>
                <w:lang w:eastAsia="en-US"/>
              </w:rPr>
              <w:t>Ing. Simón Navarro Núñez</w:t>
            </w:r>
          </w:p>
          <w:p w:rsidR="00895D4D" w:rsidRPr="006C3E07" w:rsidRDefault="00895D4D" w:rsidP="00102641">
            <w:pPr>
              <w:jc w:val="center"/>
              <w:rPr>
                <w:b w:val="0"/>
                <w:noProof/>
                <w:szCs w:val="24"/>
                <w:lang w:eastAsia="en-US"/>
              </w:rPr>
            </w:pPr>
            <w:r>
              <w:rPr>
                <w:b w:val="0"/>
                <w:noProof/>
                <w:szCs w:val="24"/>
                <w:lang w:eastAsia="en-US"/>
              </w:rPr>
              <w:t>Vocal</w:t>
            </w:r>
          </w:p>
        </w:tc>
      </w:tr>
      <w:tr w:rsidR="00895D4D" w:rsidTr="00102641">
        <w:trPr>
          <w:trHeight w:val="1644"/>
        </w:trPr>
        <w:tc>
          <w:tcPr>
            <w:tcW w:w="4341" w:type="dxa"/>
          </w:tcPr>
          <w:p w:rsidR="00895D4D" w:rsidRPr="00661FA4" w:rsidRDefault="00895D4D" w:rsidP="00102641">
            <w:pPr>
              <w:tabs>
                <w:tab w:val="left" w:pos="3469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C. Juan Manuel Murillo Vega</w:t>
            </w:r>
          </w:p>
          <w:p w:rsidR="00895D4D" w:rsidRPr="006C3E07" w:rsidRDefault="00895D4D" w:rsidP="00102641">
            <w:pPr>
              <w:jc w:val="center"/>
              <w:rPr>
                <w:b w:val="0"/>
                <w:szCs w:val="24"/>
              </w:rPr>
            </w:pPr>
            <w:r w:rsidRPr="00661FA4">
              <w:rPr>
                <w:b w:val="0"/>
                <w:szCs w:val="24"/>
              </w:rPr>
              <w:t>Vocal</w:t>
            </w:r>
            <w:r>
              <w:rPr>
                <w:b w:val="0"/>
                <w:szCs w:val="24"/>
              </w:rPr>
              <w:t xml:space="preserve"> </w:t>
            </w:r>
          </w:p>
          <w:p w:rsidR="00895D4D" w:rsidRPr="006C3E07" w:rsidRDefault="00895D4D" w:rsidP="0010264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336" w:type="dxa"/>
          </w:tcPr>
          <w:p w:rsidR="00895D4D" w:rsidRDefault="00895D4D" w:rsidP="00102641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C. José </w:t>
            </w:r>
            <w:proofErr w:type="spellStart"/>
            <w:r>
              <w:rPr>
                <w:b w:val="0"/>
                <w:szCs w:val="24"/>
              </w:rPr>
              <w:t>Avelardo</w:t>
            </w:r>
            <w:proofErr w:type="spellEnd"/>
            <w:r>
              <w:rPr>
                <w:b w:val="0"/>
                <w:szCs w:val="24"/>
              </w:rPr>
              <w:t xml:space="preserve"> Ávila Valenzuela</w:t>
            </w:r>
          </w:p>
          <w:p w:rsidR="00895D4D" w:rsidRPr="006C3E07" w:rsidRDefault="00895D4D" w:rsidP="00102641">
            <w:pPr>
              <w:tabs>
                <w:tab w:val="left" w:pos="413"/>
              </w:tabs>
              <w:jc w:val="center"/>
              <w:rPr>
                <w:b w:val="0"/>
                <w:noProof/>
                <w:szCs w:val="24"/>
                <w:lang w:eastAsia="en-US"/>
              </w:rPr>
            </w:pPr>
            <w:r>
              <w:rPr>
                <w:b w:val="0"/>
                <w:szCs w:val="24"/>
              </w:rPr>
              <w:t>Vocal</w:t>
            </w:r>
          </w:p>
        </w:tc>
      </w:tr>
      <w:tr w:rsidR="00895D4D" w:rsidTr="00102641">
        <w:trPr>
          <w:trHeight w:val="1711"/>
        </w:trPr>
        <w:tc>
          <w:tcPr>
            <w:tcW w:w="4341" w:type="dxa"/>
          </w:tcPr>
          <w:p w:rsidR="00895D4D" w:rsidRDefault="00895D4D" w:rsidP="00102641">
            <w:pPr>
              <w:tabs>
                <w:tab w:val="left" w:pos="413"/>
              </w:tabs>
              <w:jc w:val="center"/>
              <w:rPr>
                <w:b w:val="0"/>
                <w:noProof/>
                <w:szCs w:val="24"/>
                <w:lang w:eastAsia="en-US"/>
              </w:rPr>
            </w:pPr>
            <w:r>
              <w:rPr>
                <w:b w:val="0"/>
                <w:noProof/>
                <w:szCs w:val="24"/>
                <w:lang w:eastAsia="en-US"/>
              </w:rPr>
              <w:t>Ing. Miguel Antonio Sandoval Rodríguez</w:t>
            </w:r>
          </w:p>
          <w:p w:rsidR="00895D4D" w:rsidRDefault="00895D4D" w:rsidP="00102641">
            <w:pPr>
              <w:tabs>
                <w:tab w:val="left" w:pos="413"/>
              </w:tabs>
              <w:jc w:val="center"/>
              <w:rPr>
                <w:b w:val="0"/>
                <w:noProof/>
                <w:szCs w:val="24"/>
                <w:lang w:eastAsia="en-US"/>
              </w:rPr>
            </w:pPr>
            <w:r>
              <w:rPr>
                <w:b w:val="0"/>
                <w:noProof/>
                <w:szCs w:val="24"/>
                <w:lang w:eastAsia="en-US"/>
              </w:rPr>
              <w:t>Vocal</w:t>
            </w:r>
          </w:p>
          <w:p w:rsidR="00895D4D" w:rsidRDefault="00895D4D" w:rsidP="00102641">
            <w:pPr>
              <w:jc w:val="right"/>
              <w:rPr>
                <w:b w:val="0"/>
                <w:szCs w:val="24"/>
              </w:rPr>
            </w:pPr>
          </w:p>
          <w:p w:rsidR="00895D4D" w:rsidRDefault="00895D4D" w:rsidP="00102641">
            <w:pPr>
              <w:jc w:val="right"/>
              <w:rPr>
                <w:b w:val="0"/>
                <w:szCs w:val="24"/>
              </w:rPr>
            </w:pPr>
          </w:p>
          <w:p w:rsidR="00895D4D" w:rsidRDefault="00895D4D" w:rsidP="00102641">
            <w:pPr>
              <w:jc w:val="right"/>
              <w:rPr>
                <w:b w:val="0"/>
                <w:szCs w:val="24"/>
              </w:rPr>
            </w:pPr>
          </w:p>
          <w:p w:rsidR="00895D4D" w:rsidRPr="006C3E07" w:rsidRDefault="00895D4D" w:rsidP="00102641">
            <w:p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</w:t>
            </w:r>
          </w:p>
        </w:tc>
        <w:tc>
          <w:tcPr>
            <w:tcW w:w="4336" w:type="dxa"/>
          </w:tcPr>
          <w:p w:rsidR="00895D4D" w:rsidRDefault="00895D4D" w:rsidP="00102641">
            <w:pPr>
              <w:jc w:val="center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L.A</w:t>
            </w:r>
            <w:proofErr w:type="spellEnd"/>
            <w:r>
              <w:rPr>
                <w:b w:val="0"/>
                <w:szCs w:val="24"/>
              </w:rPr>
              <w:t>. Ángel Israel Muñoz Herrera</w:t>
            </w:r>
          </w:p>
          <w:p w:rsidR="00895D4D" w:rsidRPr="00387059" w:rsidRDefault="00895D4D" w:rsidP="00102641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Vocal</w:t>
            </w:r>
          </w:p>
        </w:tc>
      </w:tr>
      <w:tr w:rsidR="00895D4D" w:rsidTr="00102641">
        <w:trPr>
          <w:trHeight w:val="1711"/>
        </w:trPr>
        <w:tc>
          <w:tcPr>
            <w:tcW w:w="4341" w:type="dxa"/>
          </w:tcPr>
          <w:p w:rsidR="00895D4D" w:rsidRDefault="00895D4D" w:rsidP="00102641">
            <w:pPr>
              <w:tabs>
                <w:tab w:val="left" w:pos="413"/>
              </w:tabs>
              <w:jc w:val="center"/>
              <w:rPr>
                <w:b w:val="0"/>
                <w:noProof/>
                <w:szCs w:val="24"/>
                <w:lang w:eastAsia="en-US"/>
              </w:rPr>
            </w:pPr>
            <w:r>
              <w:rPr>
                <w:b w:val="0"/>
                <w:noProof/>
                <w:szCs w:val="24"/>
                <w:lang w:eastAsia="en-US"/>
              </w:rPr>
              <w:t>Ing. Víctor Álvarez de la Torre</w:t>
            </w:r>
          </w:p>
          <w:p w:rsidR="00895D4D" w:rsidRDefault="00895D4D" w:rsidP="00102641">
            <w:pPr>
              <w:tabs>
                <w:tab w:val="left" w:pos="413"/>
              </w:tabs>
              <w:jc w:val="center"/>
              <w:rPr>
                <w:b w:val="0"/>
                <w:noProof/>
                <w:szCs w:val="24"/>
                <w:lang w:eastAsia="en-US"/>
              </w:rPr>
            </w:pPr>
            <w:r>
              <w:rPr>
                <w:b w:val="0"/>
                <w:noProof/>
                <w:szCs w:val="24"/>
                <w:lang w:eastAsia="en-US"/>
              </w:rPr>
              <w:t>Vocal</w:t>
            </w:r>
          </w:p>
          <w:p w:rsidR="00895D4D" w:rsidRDefault="00895D4D" w:rsidP="00102641">
            <w:pPr>
              <w:tabs>
                <w:tab w:val="left" w:pos="413"/>
              </w:tabs>
              <w:jc w:val="center"/>
              <w:rPr>
                <w:b w:val="0"/>
                <w:noProof/>
                <w:szCs w:val="24"/>
                <w:lang w:eastAsia="en-US"/>
              </w:rPr>
            </w:pPr>
          </w:p>
        </w:tc>
        <w:tc>
          <w:tcPr>
            <w:tcW w:w="4336" w:type="dxa"/>
          </w:tcPr>
          <w:p w:rsidR="00895D4D" w:rsidRDefault="00895D4D" w:rsidP="00102641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Lic. Víctor Hugo Álvarez Ávila</w:t>
            </w:r>
          </w:p>
          <w:p w:rsidR="00895D4D" w:rsidRDefault="00895D4D" w:rsidP="00102641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Vocal</w:t>
            </w:r>
          </w:p>
        </w:tc>
      </w:tr>
    </w:tbl>
    <w:p w:rsidR="00895D4D" w:rsidRDefault="00895D4D" w:rsidP="00895D4D">
      <w:pPr>
        <w:pStyle w:val="Textoindependiente"/>
        <w:rPr>
          <w:sz w:val="24"/>
        </w:rPr>
      </w:pPr>
    </w:p>
    <w:p w:rsidR="00895D4D" w:rsidRDefault="00895D4D" w:rsidP="00895D4D">
      <w:pPr>
        <w:pStyle w:val="Textoindependiente"/>
        <w:rPr>
          <w:sz w:val="24"/>
        </w:rPr>
      </w:pPr>
    </w:p>
    <w:p w:rsidR="00895D4D" w:rsidRDefault="00895D4D" w:rsidP="00895D4D">
      <w:pPr>
        <w:pStyle w:val="Textoindependiente"/>
        <w:rPr>
          <w:sz w:val="24"/>
        </w:rPr>
      </w:pPr>
    </w:p>
    <w:p w:rsidR="00895D4D" w:rsidRPr="00FE4CE1" w:rsidRDefault="00895D4D" w:rsidP="00895D4D">
      <w:pPr>
        <w:pStyle w:val="Textoindependiente"/>
        <w:rPr>
          <w:sz w:val="24"/>
        </w:rPr>
      </w:pPr>
    </w:p>
    <w:p w:rsidR="00895D4D" w:rsidRDefault="00895D4D" w:rsidP="00895D4D">
      <w:pPr>
        <w:tabs>
          <w:tab w:val="left" w:pos="5873"/>
        </w:tabs>
        <w:jc w:val="both"/>
        <w:rPr>
          <w:sz w:val="22"/>
          <w:szCs w:val="22"/>
          <w:lang w:val="es-ES"/>
        </w:rPr>
      </w:pPr>
    </w:p>
    <w:p w:rsidR="00895D4D" w:rsidRDefault="00895D4D" w:rsidP="00895D4D">
      <w:pPr>
        <w:tabs>
          <w:tab w:val="left" w:pos="5873"/>
        </w:tabs>
        <w:jc w:val="both"/>
        <w:rPr>
          <w:sz w:val="22"/>
          <w:szCs w:val="22"/>
          <w:lang w:val="es-ES"/>
        </w:rPr>
      </w:pPr>
    </w:p>
    <w:p w:rsidR="00895D4D" w:rsidRDefault="00895D4D" w:rsidP="00895D4D">
      <w:pPr>
        <w:tabs>
          <w:tab w:val="left" w:pos="5873"/>
        </w:tabs>
        <w:jc w:val="both"/>
        <w:rPr>
          <w:sz w:val="22"/>
          <w:szCs w:val="22"/>
          <w:lang w:val="es-ES"/>
        </w:rPr>
      </w:pPr>
    </w:p>
    <w:p w:rsidR="00895D4D" w:rsidRDefault="00895D4D" w:rsidP="00895D4D">
      <w:pPr>
        <w:tabs>
          <w:tab w:val="left" w:pos="5873"/>
        </w:tabs>
        <w:jc w:val="both"/>
        <w:rPr>
          <w:sz w:val="22"/>
          <w:szCs w:val="22"/>
          <w:lang w:val="es-ES"/>
        </w:rPr>
      </w:pPr>
    </w:p>
    <w:p w:rsidR="00895D4D" w:rsidRDefault="00895D4D" w:rsidP="00895D4D">
      <w:pPr>
        <w:tabs>
          <w:tab w:val="left" w:pos="5873"/>
        </w:tabs>
        <w:jc w:val="both"/>
        <w:rPr>
          <w:sz w:val="22"/>
          <w:szCs w:val="22"/>
          <w:lang w:val="es-ES"/>
        </w:rPr>
      </w:pPr>
    </w:p>
    <w:p w:rsidR="00895D4D" w:rsidRDefault="00895D4D" w:rsidP="00895D4D">
      <w:pPr>
        <w:tabs>
          <w:tab w:val="left" w:pos="5873"/>
        </w:tabs>
        <w:jc w:val="both"/>
        <w:rPr>
          <w:sz w:val="22"/>
          <w:szCs w:val="22"/>
          <w:lang w:val="es-ES"/>
        </w:rPr>
      </w:pPr>
    </w:p>
    <w:p w:rsidR="00895D4D" w:rsidRDefault="00895D4D" w:rsidP="00895D4D">
      <w:pPr>
        <w:tabs>
          <w:tab w:val="left" w:pos="5873"/>
        </w:tabs>
        <w:jc w:val="both"/>
        <w:rPr>
          <w:sz w:val="22"/>
          <w:szCs w:val="22"/>
          <w:lang w:val="es-ES"/>
        </w:rPr>
      </w:pPr>
    </w:p>
    <w:p w:rsidR="00895D4D" w:rsidRDefault="00895D4D" w:rsidP="00895D4D">
      <w:pPr>
        <w:tabs>
          <w:tab w:val="left" w:pos="5873"/>
        </w:tabs>
        <w:jc w:val="both"/>
        <w:rPr>
          <w:sz w:val="22"/>
          <w:szCs w:val="22"/>
          <w:lang w:val="es-ES"/>
        </w:rPr>
      </w:pPr>
    </w:p>
    <w:p w:rsidR="00895D4D" w:rsidRDefault="00895D4D" w:rsidP="00895D4D">
      <w:pPr>
        <w:tabs>
          <w:tab w:val="left" w:pos="5873"/>
        </w:tabs>
        <w:jc w:val="both"/>
        <w:rPr>
          <w:sz w:val="22"/>
          <w:szCs w:val="22"/>
          <w:lang w:val="es-ES"/>
        </w:rPr>
      </w:pPr>
    </w:p>
    <w:p w:rsidR="00895D4D" w:rsidRDefault="00895D4D" w:rsidP="00895D4D">
      <w:pPr>
        <w:tabs>
          <w:tab w:val="left" w:pos="5873"/>
        </w:tabs>
        <w:jc w:val="both"/>
        <w:rPr>
          <w:sz w:val="22"/>
          <w:szCs w:val="22"/>
          <w:lang w:val="es-ES"/>
        </w:rPr>
      </w:pPr>
    </w:p>
    <w:p w:rsidR="00895D4D" w:rsidRDefault="00895D4D" w:rsidP="00895D4D">
      <w:pPr>
        <w:tabs>
          <w:tab w:val="left" w:pos="5873"/>
        </w:tabs>
        <w:jc w:val="both"/>
        <w:rPr>
          <w:sz w:val="22"/>
          <w:szCs w:val="22"/>
          <w:lang w:val="es-ES"/>
        </w:rPr>
      </w:pPr>
    </w:p>
    <w:p w:rsidR="00895D4D" w:rsidRDefault="00895D4D" w:rsidP="00895D4D">
      <w:pPr>
        <w:tabs>
          <w:tab w:val="left" w:pos="5873"/>
        </w:tabs>
        <w:jc w:val="both"/>
        <w:rPr>
          <w:sz w:val="22"/>
          <w:szCs w:val="22"/>
          <w:lang w:val="es-ES"/>
        </w:rPr>
      </w:pPr>
    </w:p>
    <w:p w:rsidR="00895D4D" w:rsidRDefault="00895D4D" w:rsidP="00895D4D">
      <w:pPr>
        <w:tabs>
          <w:tab w:val="left" w:pos="5873"/>
        </w:tabs>
        <w:jc w:val="both"/>
        <w:rPr>
          <w:sz w:val="22"/>
          <w:szCs w:val="22"/>
          <w:lang w:val="es-ES"/>
        </w:rPr>
      </w:pPr>
    </w:p>
    <w:p w:rsidR="00895D4D" w:rsidRDefault="00895D4D" w:rsidP="00895D4D">
      <w:pPr>
        <w:tabs>
          <w:tab w:val="left" w:pos="5873"/>
        </w:tabs>
        <w:jc w:val="both"/>
        <w:rPr>
          <w:sz w:val="22"/>
          <w:szCs w:val="22"/>
          <w:lang w:val="es-ES"/>
        </w:rPr>
      </w:pPr>
    </w:p>
    <w:p w:rsidR="00895D4D" w:rsidRPr="00263F15" w:rsidRDefault="00895D4D" w:rsidP="00895D4D">
      <w:pPr>
        <w:tabs>
          <w:tab w:val="left" w:pos="5873"/>
        </w:tabs>
        <w:jc w:val="both"/>
        <w:rPr>
          <w:sz w:val="22"/>
          <w:szCs w:val="22"/>
          <w:lang w:val="es-ES"/>
        </w:rPr>
      </w:pPr>
      <w:r w:rsidRPr="00F7536D">
        <w:rPr>
          <w:b w:val="0"/>
          <w:bCs w:val="0"/>
          <w:szCs w:val="24"/>
        </w:rPr>
        <w:t xml:space="preserve">La presente hoja, página número </w:t>
      </w:r>
      <w:r>
        <w:rPr>
          <w:b w:val="0"/>
          <w:bCs w:val="0"/>
          <w:szCs w:val="24"/>
        </w:rPr>
        <w:t>14</w:t>
      </w:r>
      <w:r w:rsidRPr="00057990">
        <w:rPr>
          <w:bCs w:val="0"/>
          <w:color w:val="FF0000"/>
          <w:szCs w:val="24"/>
        </w:rPr>
        <w:t xml:space="preserve"> </w:t>
      </w:r>
      <w:r w:rsidRPr="00D900B7">
        <w:rPr>
          <w:bCs w:val="0"/>
          <w:szCs w:val="24"/>
        </w:rPr>
        <w:t>(catorce)</w:t>
      </w:r>
      <w:r w:rsidRPr="00F7536D">
        <w:rPr>
          <w:b w:val="0"/>
          <w:bCs w:val="0"/>
          <w:szCs w:val="24"/>
        </w:rPr>
        <w:t xml:space="preserve"> y las firmas que se encuentran en la misma</w:t>
      </w:r>
      <w:r>
        <w:rPr>
          <w:b w:val="0"/>
          <w:bCs w:val="0"/>
          <w:szCs w:val="24"/>
        </w:rPr>
        <w:t>, forman parte del Acta Número 3 (tres) de la Segunda Sesión Ordinaria de</w:t>
      </w:r>
      <w:r w:rsidRPr="00F7536D">
        <w:rPr>
          <w:b w:val="0"/>
          <w:bCs w:val="0"/>
          <w:szCs w:val="24"/>
        </w:rPr>
        <w:t xml:space="preserve"> Consejo del </w:t>
      </w:r>
      <w:r w:rsidRPr="00F7536D">
        <w:t>Organismo Operador del Sistema Municipal de Agua Potable, Alcantarillado y Saneamiento de Colotlán, Jalisco.,</w:t>
      </w:r>
      <w:r w:rsidRPr="00F7536D">
        <w:rPr>
          <w:b w:val="0"/>
          <w:bCs w:val="0"/>
          <w:szCs w:val="24"/>
        </w:rPr>
        <w:t xml:space="preserve"> celebrada el día </w:t>
      </w:r>
      <w:r>
        <w:t>02</w:t>
      </w:r>
      <w:r w:rsidRPr="00873135">
        <w:t xml:space="preserve"> (</w:t>
      </w:r>
      <w:r>
        <w:t>dos</w:t>
      </w:r>
      <w:r w:rsidRPr="00873135">
        <w:t xml:space="preserve">) de </w:t>
      </w:r>
      <w:r>
        <w:t xml:space="preserve">Septiembre </w:t>
      </w:r>
      <w:r w:rsidRPr="00873135">
        <w:t>del 2015 (dos mil quince)</w:t>
      </w:r>
      <w:r w:rsidRPr="00F7536D">
        <w:rPr>
          <w:b w:val="0"/>
          <w:bCs w:val="0"/>
          <w:szCs w:val="24"/>
        </w:rPr>
        <w:t xml:space="preserve">. - - - - - - - - - - - - - - </w:t>
      </w:r>
      <w:r>
        <w:rPr>
          <w:b w:val="0"/>
          <w:bCs w:val="0"/>
          <w:szCs w:val="24"/>
        </w:rPr>
        <w:t xml:space="preserve">- - - - - - - - - - - - - - - - - - - </w:t>
      </w:r>
    </w:p>
    <w:p w:rsidR="00895D4D" w:rsidRPr="001B07D4" w:rsidRDefault="00895D4D" w:rsidP="00895D4D">
      <w:pPr>
        <w:jc w:val="right"/>
        <w:rPr>
          <w:b w:val="0"/>
          <w:bCs w:val="0"/>
          <w:szCs w:val="24"/>
          <w:lang w:val="es-ES"/>
        </w:rPr>
      </w:pPr>
    </w:p>
    <w:p w:rsidR="00895D4D" w:rsidRPr="00F7536D" w:rsidRDefault="00895D4D" w:rsidP="00895D4D">
      <w:pPr>
        <w:jc w:val="right"/>
        <w:rPr>
          <w:b w:val="0"/>
          <w:bCs w:val="0"/>
          <w:szCs w:val="24"/>
        </w:rPr>
      </w:pPr>
      <w:r w:rsidRPr="00F7536D">
        <w:rPr>
          <w:b w:val="0"/>
          <w:bCs w:val="0"/>
          <w:szCs w:val="24"/>
        </w:rPr>
        <w:t>Conste.</w:t>
      </w:r>
    </w:p>
    <w:p w:rsidR="00895D4D" w:rsidRDefault="00895D4D" w:rsidP="00895D4D">
      <w:pPr>
        <w:jc w:val="right"/>
        <w:rPr>
          <w:b w:val="0"/>
          <w:bCs w:val="0"/>
          <w:szCs w:val="24"/>
        </w:rPr>
      </w:pPr>
    </w:p>
    <w:p w:rsidR="00895D4D" w:rsidRDefault="00895D4D" w:rsidP="00895D4D">
      <w:pPr>
        <w:rPr>
          <w:b w:val="0"/>
          <w:bCs w:val="0"/>
          <w:szCs w:val="24"/>
        </w:rPr>
      </w:pPr>
    </w:p>
    <w:p w:rsidR="00895D4D" w:rsidRDefault="00895D4D" w:rsidP="00895D4D">
      <w:pPr>
        <w:rPr>
          <w:b w:val="0"/>
          <w:bCs w:val="0"/>
          <w:szCs w:val="24"/>
        </w:rPr>
      </w:pPr>
    </w:p>
    <w:p w:rsidR="00895D4D" w:rsidRDefault="00895D4D" w:rsidP="00895D4D">
      <w:pPr>
        <w:rPr>
          <w:b w:val="0"/>
          <w:bCs w:val="0"/>
          <w:szCs w:val="24"/>
        </w:rPr>
      </w:pPr>
    </w:p>
    <w:p w:rsidR="00895D4D" w:rsidRPr="00F7536D" w:rsidRDefault="00895D4D" w:rsidP="00895D4D"/>
    <w:p w:rsidR="00895D4D" w:rsidRPr="00F7536D" w:rsidRDefault="00895D4D" w:rsidP="00895D4D">
      <w:pPr>
        <w:jc w:val="center"/>
        <w:rPr>
          <w:b w:val="0"/>
          <w:szCs w:val="24"/>
          <w:lang w:val="es-ES"/>
        </w:rPr>
      </w:pPr>
      <w:proofErr w:type="spellStart"/>
      <w:r>
        <w:rPr>
          <w:b w:val="0"/>
          <w:szCs w:val="24"/>
          <w:lang w:val="es-ES"/>
        </w:rPr>
        <w:t>L.A</w:t>
      </w:r>
      <w:proofErr w:type="spellEnd"/>
      <w:r>
        <w:rPr>
          <w:b w:val="0"/>
          <w:szCs w:val="24"/>
          <w:lang w:val="es-ES"/>
        </w:rPr>
        <w:t>. Jaime García Escobedo</w:t>
      </w:r>
    </w:p>
    <w:p w:rsidR="00895D4D" w:rsidRPr="0076092A" w:rsidRDefault="00895D4D" w:rsidP="00895D4D">
      <w:pPr>
        <w:jc w:val="center"/>
        <w:rPr>
          <w:b w:val="0"/>
          <w:szCs w:val="24"/>
          <w:lang w:val="es-ES"/>
        </w:rPr>
      </w:pPr>
      <w:r w:rsidRPr="00F7536D">
        <w:rPr>
          <w:b w:val="0"/>
          <w:szCs w:val="24"/>
          <w:lang w:val="es-ES"/>
        </w:rPr>
        <w:t>Secretario</w:t>
      </w:r>
    </w:p>
    <w:p w:rsidR="007A6078" w:rsidRDefault="00895D4D">
      <w:bookmarkStart w:id="0" w:name="_GoBack"/>
      <w:bookmarkEnd w:id="0"/>
    </w:p>
    <w:sectPr w:rsidR="007A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A7505"/>
    <w:multiLevelType w:val="hybridMultilevel"/>
    <w:tmpl w:val="85E2D63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5">
      <w:start w:val="1"/>
      <w:numFmt w:val="upp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A436D"/>
    <w:multiLevelType w:val="hybridMultilevel"/>
    <w:tmpl w:val="E2F21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4D"/>
    <w:rsid w:val="00895D4D"/>
    <w:rsid w:val="00AC7C09"/>
    <w:rsid w:val="00D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D469C-5AA4-406C-8478-6B8D6869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D4D"/>
    <w:pPr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95D4D"/>
    <w:pPr>
      <w:jc w:val="both"/>
    </w:pPr>
    <w:rPr>
      <w:b w:val="0"/>
      <w:bCs w:val="0"/>
      <w:sz w:val="22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895D4D"/>
    <w:rPr>
      <w:rFonts w:ascii="Arial" w:eastAsia="Times New Roman" w:hAnsi="Arial" w:cs="Arial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95D4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95D4D"/>
    <w:rPr>
      <w:rFonts w:ascii="Arial" w:eastAsia="Times New Roman" w:hAnsi="Arial" w:cs="Arial"/>
      <w:b/>
      <w:bCs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95D4D"/>
    <w:pPr>
      <w:ind w:left="708"/>
    </w:pPr>
  </w:style>
  <w:style w:type="table" w:styleId="Tablaconcuadrcula">
    <w:name w:val="Table Grid"/>
    <w:basedOn w:val="Tablanormal"/>
    <w:rsid w:val="00895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Valentin Garcia Saucedo</dc:creator>
  <cp:keywords/>
  <dc:description/>
  <cp:lastModifiedBy>Lauro Valentin Garcia Saucedo</cp:lastModifiedBy>
  <cp:revision>1</cp:revision>
  <dcterms:created xsi:type="dcterms:W3CDTF">2016-12-08T17:49:00Z</dcterms:created>
  <dcterms:modified xsi:type="dcterms:W3CDTF">2016-12-08T17:49:00Z</dcterms:modified>
</cp:coreProperties>
</file>